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05" w:rsidRDefault="00702098" w:rsidP="00CD7105">
      <w:pPr>
        <w:jc w:val="center"/>
        <w:rPr>
          <w:b/>
          <w:sz w:val="28"/>
        </w:rPr>
      </w:pPr>
      <w:r>
        <w:rPr>
          <w:b/>
          <w:sz w:val="28"/>
        </w:rPr>
        <w:br/>
        <w:t>TRAC 2</w:t>
      </w:r>
    </w:p>
    <w:p w:rsidR="00702098" w:rsidRPr="00CD7105" w:rsidRDefault="00702098" w:rsidP="00CD7105">
      <w:pPr>
        <w:jc w:val="center"/>
        <w:rPr>
          <w:b/>
          <w:sz w:val="28"/>
        </w:rPr>
      </w:pPr>
      <w:r w:rsidRPr="00CD7105">
        <w:rPr>
          <w:b/>
          <w:sz w:val="28"/>
        </w:rPr>
        <w:t>Final Report</w:t>
      </w:r>
    </w:p>
    <w:p w:rsidR="00702098" w:rsidRDefault="00702098" w:rsidP="00CD7105">
      <w:pPr>
        <w:jc w:val="center"/>
        <w:rPr>
          <w:b/>
          <w:sz w:val="28"/>
        </w:rPr>
      </w:pPr>
    </w:p>
    <w:p w:rsidR="00702098" w:rsidRDefault="00702098" w:rsidP="00CD7105">
      <w:pPr>
        <w:jc w:val="center"/>
        <w:rPr>
          <w:b/>
          <w:sz w:val="28"/>
        </w:rPr>
      </w:pPr>
    </w:p>
    <w:p w:rsidR="00702098" w:rsidRDefault="00702098" w:rsidP="00CD7105">
      <w:pPr>
        <w:jc w:val="center"/>
        <w:rPr>
          <w:b/>
          <w:sz w:val="28"/>
        </w:rPr>
      </w:pPr>
    </w:p>
    <w:p w:rsidR="00702098" w:rsidRDefault="00702098" w:rsidP="00CD7105">
      <w:pPr>
        <w:jc w:val="center"/>
        <w:rPr>
          <w:b/>
          <w:sz w:val="28"/>
        </w:rPr>
      </w:pPr>
    </w:p>
    <w:p w:rsidR="00702098" w:rsidRDefault="00702098" w:rsidP="00CD7105">
      <w:pPr>
        <w:jc w:val="center"/>
        <w:rPr>
          <w:b/>
          <w:sz w:val="28"/>
        </w:rPr>
      </w:pPr>
    </w:p>
    <w:p w:rsidR="00CD7105" w:rsidRPr="00CD7105" w:rsidRDefault="00CD7105" w:rsidP="00CD7105">
      <w:pPr>
        <w:jc w:val="center"/>
        <w:rPr>
          <w:b/>
          <w:sz w:val="28"/>
        </w:rPr>
      </w:pPr>
      <w:r w:rsidRPr="00CD7105">
        <w:rPr>
          <w:b/>
          <w:sz w:val="28"/>
        </w:rPr>
        <w:t xml:space="preserve">Leadership Academy for Muslim Women in Southern Provinces of Thailand </w:t>
      </w:r>
    </w:p>
    <w:p w:rsidR="00CD7105" w:rsidRPr="00CD7105" w:rsidRDefault="00CD7105" w:rsidP="00CD7105">
      <w:pPr>
        <w:jc w:val="center"/>
        <w:rPr>
          <w:b/>
          <w:sz w:val="28"/>
        </w:rPr>
      </w:pPr>
      <w:r w:rsidRPr="00CD7105">
        <w:rPr>
          <w:b/>
          <w:sz w:val="28"/>
        </w:rPr>
        <w:t>Project Number 00083997</w:t>
      </w:r>
    </w:p>
    <w:p w:rsidR="00CD7105" w:rsidRPr="00CD7105" w:rsidRDefault="00CA55BD" w:rsidP="00CD7105">
      <w:pPr>
        <w:jc w:val="center"/>
        <w:rPr>
          <w:b/>
          <w:sz w:val="28"/>
        </w:rPr>
      </w:pPr>
      <w:r>
        <w:rPr>
          <w:b/>
          <w:sz w:val="28"/>
        </w:rPr>
        <w:t>(</w:t>
      </w:r>
      <w:r w:rsidR="00CD7105" w:rsidRPr="00CD7105">
        <w:rPr>
          <w:b/>
          <w:sz w:val="28"/>
        </w:rPr>
        <w:t>August 2014 - December 2014</w:t>
      </w:r>
      <w:r>
        <w:rPr>
          <w:b/>
          <w:sz w:val="28"/>
        </w:rPr>
        <w:t>)</w:t>
      </w:r>
    </w:p>
    <w:p w:rsidR="00CD7105" w:rsidRPr="00CD7105" w:rsidRDefault="00CD7105" w:rsidP="00CD7105">
      <w:pPr>
        <w:jc w:val="center"/>
        <w:rPr>
          <w:b/>
          <w:sz w:val="28"/>
        </w:rPr>
      </w:pPr>
    </w:p>
    <w:p w:rsidR="00CD7105" w:rsidRDefault="00CD7105" w:rsidP="00CD7105">
      <w:pPr>
        <w:jc w:val="center"/>
        <w:rPr>
          <w:b/>
          <w:sz w:val="28"/>
        </w:rPr>
      </w:pPr>
    </w:p>
    <w:p w:rsidR="00387CC0" w:rsidRDefault="00387CC0" w:rsidP="00CD7105">
      <w:pPr>
        <w:jc w:val="center"/>
        <w:rPr>
          <w:b/>
          <w:sz w:val="28"/>
        </w:rPr>
      </w:pPr>
    </w:p>
    <w:p w:rsidR="00387CC0" w:rsidRDefault="00387CC0" w:rsidP="00CD7105">
      <w:pPr>
        <w:jc w:val="center"/>
        <w:rPr>
          <w:b/>
          <w:sz w:val="28"/>
        </w:rPr>
      </w:pPr>
    </w:p>
    <w:p w:rsidR="001E58B0" w:rsidRDefault="001E58B0" w:rsidP="00CD7105">
      <w:pPr>
        <w:jc w:val="center"/>
        <w:rPr>
          <w:b/>
          <w:sz w:val="28"/>
        </w:rPr>
      </w:pPr>
    </w:p>
    <w:p w:rsidR="001E58B0" w:rsidRDefault="001E58B0" w:rsidP="00CD7105">
      <w:pPr>
        <w:jc w:val="center"/>
        <w:rPr>
          <w:b/>
          <w:sz w:val="28"/>
        </w:rPr>
      </w:pPr>
    </w:p>
    <w:p w:rsidR="001E58B0" w:rsidRDefault="001E58B0" w:rsidP="00CD7105">
      <w:pPr>
        <w:jc w:val="center"/>
        <w:rPr>
          <w:b/>
          <w:sz w:val="28"/>
        </w:rPr>
      </w:pPr>
    </w:p>
    <w:p w:rsidR="001E58B0" w:rsidRDefault="001E58B0" w:rsidP="00CD7105">
      <w:pPr>
        <w:jc w:val="center"/>
        <w:rPr>
          <w:b/>
          <w:sz w:val="28"/>
        </w:rPr>
      </w:pPr>
    </w:p>
    <w:p w:rsidR="00702098" w:rsidRDefault="00702098" w:rsidP="00CD7105">
      <w:pPr>
        <w:jc w:val="center"/>
        <w:rPr>
          <w:b/>
          <w:sz w:val="28"/>
        </w:rPr>
      </w:pPr>
    </w:p>
    <w:p w:rsidR="00702098" w:rsidRPr="00CD7105" w:rsidRDefault="00702098" w:rsidP="00CD7105">
      <w:pPr>
        <w:jc w:val="center"/>
        <w:rPr>
          <w:b/>
          <w:sz w:val="28"/>
        </w:rPr>
      </w:pPr>
    </w:p>
    <w:p w:rsidR="00702098" w:rsidRPr="001E58B0" w:rsidRDefault="00CD7105" w:rsidP="00702098">
      <w:pPr>
        <w:jc w:val="center"/>
        <w:rPr>
          <w:b/>
          <w:sz w:val="28"/>
          <w:lang w:val="en-GB"/>
        </w:rPr>
      </w:pPr>
      <w:r w:rsidRPr="00CD7105">
        <w:rPr>
          <w:b/>
          <w:sz w:val="28"/>
          <w:lang w:val="en-GB"/>
        </w:rPr>
        <w:t xml:space="preserve">UNDP Thailand </w:t>
      </w:r>
      <w:r w:rsidRPr="001E58B0">
        <w:rPr>
          <w:b/>
          <w:sz w:val="28"/>
          <w:lang w:val="en-GB"/>
        </w:rPr>
        <w:t>Country Office</w:t>
      </w:r>
    </w:p>
    <w:p w:rsidR="00702098" w:rsidRPr="001E58B0" w:rsidRDefault="001E58B0" w:rsidP="00CA55BD">
      <w:pPr>
        <w:jc w:val="center"/>
        <w:rPr>
          <w:b/>
          <w:sz w:val="28"/>
        </w:rPr>
      </w:pPr>
      <w:r w:rsidRPr="001E58B0">
        <w:rPr>
          <w:b/>
          <w:sz w:val="28"/>
        </w:rPr>
        <w:t>2 February 2015</w:t>
      </w:r>
    </w:p>
    <w:p w:rsidR="00387CC0" w:rsidRPr="001E58B0" w:rsidRDefault="00387CC0" w:rsidP="00387CC0">
      <w:pPr>
        <w:rPr>
          <w:b/>
          <w:sz w:val="28"/>
        </w:rPr>
      </w:pPr>
    </w:p>
    <w:p w:rsidR="001E58B0" w:rsidRDefault="001E58B0" w:rsidP="00387CC0">
      <w:pPr>
        <w:rPr>
          <w:b/>
          <w:szCs w:val="22"/>
        </w:rPr>
      </w:pPr>
    </w:p>
    <w:p w:rsidR="00387CC0" w:rsidRDefault="00387CC0" w:rsidP="00387CC0">
      <w:pPr>
        <w:rPr>
          <w:b/>
          <w:sz w:val="28"/>
          <w:u w:val="single"/>
        </w:rPr>
      </w:pPr>
    </w:p>
    <w:p w:rsidR="00CD7105" w:rsidRPr="00702098" w:rsidRDefault="00CD7105" w:rsidP="00CD7105">
      <w:pPr>
        <w:jc w:val="center"/>
        <w:rPr>
          <w:b/>
          <w:sz w:val="28"/>
          <w:u w:val="single"/>
        </w:rPr>
      </w:pPr>
      <w:r w:rsidRPr="00702098">
        <w:rPr>
          <w:b/>
          <w:sz w:val="28"/>
          <w:u w:val="single"/>
        </w:rPr>
        <w:t>TABLE OF CONTENTS</w:t>
      </w:r>
    </w:p>
    <w:p w:rsidR="00CD7105" w:rsidRDefault="00CD7105" w:rsidP="00CD7105">
      <w:pPr>
        <w:rPr>
          <w:b/>
          <w:u w:val="single"/>
        </w:rPr>
      </w:pPr>
    </w:p>
    <w:p w:rsidR="00702098" w:rsidRPr="00CD7105" w:rsidRDefault="00702098" w:rsidP="00CD7105">
      <w:pPr>
        <w:rPr>
          <w:b/>
          <w:u w:val="single"/>
        </w:rPr>
      </w:pPr>
    </w:p>
    <w:p w:rsidR="00CD7105" w:rsidRPr="00702098" w:rsidRDefault="00CD7105" w:rsidP="00CD7105">
      <w:pPr>
        <w:pStyle w:val="ListParagraph"/>
        <w:numPr>
          <w:ilvl w:val="0"/>
          <w:numId w:val="2"/>
        </w:numPr>
        <w:rPr>
          <w:b/>
          <w:sz w:val="24"/>
          <w:szCs w:val="24"/>
        </w:rPr>
      </w:pPr>
      <w:r w:rsidRPr="00702098">
        <w:rPr>
          <w:b/>
          <w:sz w:val="24"/>
          <w:szCs w:val="24"/>
        </w:rPr>
        <w:t>Project Summary</w:t>
      </w:r>
      <w:r w:rsidR="00702098">
        <w:rPr>
          <w:b/>
          <w:sz w:val="24"/>
          <w:szCs w:val="24"/>
        </w:rPr>
        <w:t>…………………………………………………………………………………</w:t>
      </w:r>
      <w:r w:rsidR="00387CC0">
        <w:rPr>
          <w:b/>
          <w:sz w:val="24"/>
          <w:szCs w:val="24"/>
        </w:rPr>
        <w:t>.2</w:t>
      </w:r>
    </w:p>
    <w:p w:rsidR="00CD7105" w:rsidRPr="00387CC0" w:rsidRDefault="00CD7105" w:rsidP="00387CC0">
      <w:pPr>
        <w:pStyle w:val="ListParagraph"/>
        <w:numPr>
          <w:ilvl w:val="0"/>
          <w:numId w:val="2"/>
        </w:numPr>
        <w:rPr>
          <w:b/>
          <w:sz w:val="24"/>
          <w:szCs w:val="24"/>
        </w:rPr>
      </w:pPr>
      <w:r w:rsidRPr="00702098">
        <w:rPr>
          <w:b/>
          <w:sz w:val="24"/>
          <w:szCs w:val="24"/>
        </w:rPr>
        <w:t>Key Achievement</w:t>
      </w:r>
      <w:r w:rsidR="00387CC0">
        <w:rPr>
          <w:b/>
          <w:sz w:val="24"/>
          <w:szCs w:val="24"/>
        </w:rPr>
        <w:t>………………………………………………………………………………....3</w:t>
      </w:r>
      <w:r w:rsidRPr="00702098">
        <w:rPr>
          <w:b/>
          <w:sz w:val="24"/>
          <w:szCs w:val="24"/>
        </w:rPr>
        <w:t xml:space="preserve"> </w:t>
      </w:r>
    </w:p>
    <w:p w:rsidR="00CD7105" w:rsidRPr="00702098" w:rsidRDefault="00702098" w:rsidP="00CD7105">
      <w:pPr>
        <w:pStyle w:val="ListParagraph"/>
        <w:ind w:left="1080"/>
        <w:rPr>
          <w:bCs/>
          <w:sz w:val="24"/>
          <w:szCs w:val="24"/>
        </w:rPr>
      </w:pPr>
      <w:r>
        <w:rPr>
          <w:bCs/>
          <w:sz w:val="24"/>
          <w:szCs w:val="24"/>
        </w:rPr>
        <w:t>Summary of Outputs and Activities</w:t>
      </w:r>
    </w:p>
    <w:p w:rsidR="00CD7105" w:rsidRPr="00702098" w:rsidRDefault="00A21887" w:rsidP="00CD7105">
      <w:pPr>
        <w:pStyle w:val="ListParagraph"/>
        <w:numPr>
          <w:ilvl w:val="0"/>
          <w:numId w:val="2"/>
        </w:numPr>
        <w:rPr>
          <w:b/>
          <w:sz w:val="24"/>
          <w:szCs w:val="24"/>
        </w:rPr>
      </w:pPr>
      <w:r w:rsidRPr="00702098">
        <w:rPr>
          <w:b/>
          <w:sz w:val="24"/>
          <w:szCs w:val="24"/>
        </w:rPr>
        <w:t>Project P</w:t>
      </w:r>
      <w:r w:rsidR="00CD7105" w:rsidRPr="00702098">
        <w:rPr>
          <w:b/>
          <w:sz w:val="24"/>
          <w:szCs w:val="24"/>
        </w:rPr>
        <w:t>erformance</w:t>
      </w:r>
      <w:r w:rsidR="00702098">
        <w:rPr>
          <w:b/>
          <w:sz w:val="24"/>
          <w:szCs w:val="24"/>
        </w:rPr>
        <w:t>…………………………………………………………………………….</w:t>
      </w:r>
      <w:r w:rsidR="00387CC0">
        <w:rPr>
          <w:b/>
          <w:sz w:val="24"/>
          <w:szCs w:val="24"/>
        </w:rPr>
        <w:t>14</w:t>
      </w:r>
    </w:p>
    <w:p w:rsidR="00CD7105" w:rsidRDefault="00CD7105" w:rsidP="00CD7105">
      <w:pPr>
        <w:pStyle w:val="ListParagraph"/>
        <w:ind w:left="1080"/>
        <w:rPr>
          <w:bCs/>
          <w:sz w:val="24"/>
          <w:szCs w:val="24"/>
        </w:rPr>
      </w:pPr>
      <w:r w:rsidRPr="00702098">
        <w:rPr>
          <w:bCs/>
          <w:sz w:val="24"/>
          <w:szCs w:val="24"/>
        </w:rPr>
        <w:t xml:space="preserve">Challenges </w:t>
      </w:r>
      <w:r w:rsidRPr="00702098">
        <w:rPr>
          <w:bCs/>
          <w:sz w:val="24"/>
          <w:szCs w:val="24"/>
        </w:rPr>
        <w:br/>
        <w:t>Opportunities</w:t>
      </w:r>
    </w:p>
    <w:p w:rsidR="00702098" w:rsidRPr="00702098" w:rsidRDefault="00702098" w:rsidP="00CD7105">
      <w:pPr>
        <w:pStyle w:val="ListParagraph"/>
        <w:ind w:left="1080"/>
        <w:rPr>
          <w:bCs/>
          <w:sz w:val="24"/>
          <w:szCs w:val="24"/>
        </w:rPr>
      </w:pPr>
      <w:r>
        <w:rPr>
          <w:bCs/>
          <w:sz w:val="24"/>
          <w:szCs w:val="24"/>
        </w:rPr>
        <w:t>Recommendations</w:t>
      </w:r>
    </w:p>
    <w:p w:rsidR="00CD7105" w:rsidRPr="00702098" w:rsidRDefault="00387CC0" w:rsidP="00CD7105">
      <w:pPr>
        <w:pStyle w:val="ListParagraph"/>
        <w:numPr>
          <w:ilvl w:val="0"/>
          <w:numId w:val="2"/>
        </w:numPr>
        <w:rPr>
          <w:b/>
          <w:sz w:val="24"/>
          <w:szCs w:val="24"/>
        </w:rPr>
      </w:pPr>
      <w:r>
        <w:rPr>
          <w:b/>
          <w:sz w:val="24"/>
          <w:szCs w:val="24"/>
        </w:rPr>
        <w:t>Project Expenditure and R</w:t>
      </w:r>
      <w:r w:rsidR="00CD7105" w:rsidRPr="00702098">
        <w:rPr>
          <w:b/>
          <w:sz w:val="24"/>
          <w:szCs w:val="24"/>
        </w:rPr>
        <w:t>esources Utilization</w:t>
      </w:r>
      <w:r w:rsidR="00702098">
        <w:rPr>
          <w:b/>
          <w:sz w:val="24"/>
          <w:szCs w:val="24"/>
        </w:rPr>
        <w:t>………………………………………</w:t>
      </w:r>
      <w:r>
        <w:rPr>
          <w:b/>
          <w:sz w:val="24"/>
          <w:szCs w:val="24"/>
        </w:rPr>
        <w:t>16</w:t>
      </w:r>
      <w:r w:rsidR="00CD7105" w:rsidRPr="00702098">
        <w:rPr>
          <w:b/>
          <w:sz w:val="24"/>
          <w:szCs w:val="24"/>
        </w:rPr>
        <w:t xml:space="preserve"> </w:t>
      </w:r>
    </w:p>
    <w:p w:rsidR="00CD7105" w:rsidRPr="00CD7105" w:rsidRDefault="00CD7105" w:rsidP="00CD7105">
      <w:pPr>
        <w:ind w:left="360"/>
        <w:rPr>
          <w:b/>
        </w:rPr>
      </w:pPr>
    </w:p>
    <w:p w:rsidR="00CD7105" w:rsidRPr="00CD7105" w:rsidRDefault="00CD7105" w:rsidP="00CD7105">
      <w:pPr>
        <w:rPr>
          <w:b/>
        </w:rPr>
      </w:pPr>
    </w:p>
    <w:p w:rsidR="00CD7105" w:rsidRPr="00CD7105" w:rsidRDefault="00CD7105" w:rsidP="00CD7105">
      <w:pPr>
        <w:rPr>
          <w:b/>
        </w:rPr>
      </w:pPr>
      <w:r w:rsidRPr="00CD7105">
        <w:rPr>
          <w:b/>
        </w:rPr>
        <w:tab/>
      </w:r>
      <w:r w:rsidRPr="00CD7105">
        <w:rPr>
          <w:b/>
        </w:rPr>
        <w:tab/>
      </w:r>
    </w:p>
    <w:p w:rsidR="00CD7105" w:rsidRPr="00CD7105" w:rsidRDefault="00CD7105" w:rsidP="00CD7105">
      <w:pPr>
        <w:rPr>
          <w:b/>
        </w:rPr>
      </w:pPr>
    </w:p>
    <w:p w:rsidR="00CD7105" w:rsidRPr="00CD7105" w:rsidRDefault="00CD7105" w:rsidP="00CD7105">
      <w:pPr>
        <w:rPr>
          <w:b/>
          <w:i/>
          <w:iCs/>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Pr="00CD7105" w:rsidRDefault="00CD7105" w:rsidP="00CD7105">
      <w:pPr>
        <w:rPr>
          <w:b/>
        </w:rPr>
      </w:pPr>
    </w:p>
    <w:p w:rsidR="00CD7105" w:rsidRDefault="00CD7105" w:rsidP="00CD7105">
      <w:pPr>
        <w:pStyle w:val="ListParagraph"/>
        <w:numPr>
          <w:ilvl w:val="0"/>
          <w:numId w:val="3"/>
        </w:numPr>
        <w:rPr>
          <w:b/>
        </w:rPr>
      </w:pPr>
      <w:r>
        <w:rPr>
          <w:b/>
        </w:rPr>
        <w:t>Project Summary</w:t>
      </w:r>
    </w:p>
    <w:p w:rsidR="002B41EE" w:rsidRDefault="00EF7A05" w:rsidP="002B41EE">
      <w:pPr>
        <w:jc w:val="both"/>
        <w:rPr>
          <w:bCs/>
        </w:rPr>
      </w:pPr>
      <w:r>
        <w:rPr>
          <w:bCs/>
        </w:rPr>
        <w:t>The “Leadership Academy for Muslim Women in Southern Provinces of Thailand” project (July 2012 – 2015)</w:t>
      </w:r>
      <w:r w:rsidR="00D371EF">
        <w:rPr>
          <w:bCs/>
        </w:rPr>
        <w:t xml:space="preserve"> was</w:t>
      </w:r>
      <w:r>
        <w:rPr>
          <w:bCs/>
        </w:rPr>
        <w:t xml:space="preserve"> designed to</w:t>
      </w:r>
      <w:r w:rsidR="002B41EE">
        <w:rPr>
          <w:bCs/>
        </w:rPr>
        <w:t xml:space="preserve"> enhance the leadership capacity of Muslim women in the 14 southern provinces of Thailand and to strengthen mecha</w:t>
      </w:r>
      <w:r w:rsidR="009F216B">
        <w:rPr>
          <w:bCs/>
        </w:rPr>
        <w:t>nisms to support their</w:t>
      </w:r>
      <w:r w:rsidR="002B41EE">
        <w:rPr>
          <w:bCs/>
        </w:rPr>
        <w:t xml:space="preserve"> participation in development and decision making </w:t>
      </w:r>
      <w:r w:rsidR="00D371EF">
        <w:rPr>
          <w:bCs/>
        </w:rPr>
        <w:t xml:space="preserve">bodies at local and </w:t>
      </w:r>
      <w:r w:rsidR="002B41EE">
        <w:rPr>
          <w:bCs/>
        </w:rPr>
        <w:t>n</w:t>
      </w:r>
      <w:r w:rsidR="00D371EF">
        <w:rPr>
          <w:bCs/>
        </w:rPr>
        <w:t>a</w:t>
      </w:r>
      <w:r w:rsidR="002B41EE">
        <w:rPr>
          <w:bCs/>
        </w:rPr>
        <w:t>tion</w:t>
      </w:r>
      <w:r w:rsidR="00D371EF">
        <w:rPr>
          <w:bCs/>
        </w:rPr>
        <w:t>a</w:t>
      </w:r>
      <w:r w:rsidR="002B41EE">
        <w:rPr>
          <w:bCs/>
        </w:rPr>
        <w:t>l levels.  T</w:t>
      </w:r>
      <w:r w:rsidR="00D371EF">
        <w:rPr>
          <w:bCs/>
        </w:rPr>
        <w:t>he project adopts</w:t>
      </w:r>
      <w:r w:rsidR="002B41EE">
        <w:rPr>
          <w:bCs/>
        </w:rPr>
        <w:t xml:space="preserve"> gender sensitive approaches and add</w:t>
      </w:r>
      <w:r w:rsidR="009F216B">
        <w:rPr>
          <w:bCs/>
        </w:rPr>
        <w:t xml:space="preserve">resses the issues from both the </w:t>
      </w:r>
      <w:r w:rsidR="002B41EE">
        <w:rPr>
          <w:bCs/>
        </w:rPr>
        <w:t xml:space="preserve">demand and supply sides through three inter-related components including: (1) cultivating new social norms and </w:t>
      </w:r>
      <w:r w:rsidR="009F216B">
        <w:rPr>
          <w:bCs/>
        </w:rPr>
        <w:t xml:space="preserve">articulating </w:t>
      </w:r>
      <w:r w:rsidR="002B41EE">
        <w:rPr>
          <w:bCs/>
        </w:rPr>
        <w:t>demands for women leadership; (2) enhancing skills of leadership for Muslim women; and (3) strengthening capacity of Muslim women’s network</w:t>
      </w:r>
      <w:r w:rsidR="009F216B">
        <w:rPr>
          <w:bCs/>
        </w:rPr>
        <w:t>s to support women’s</w:t>
      </w:r>
      <w:r w:rsidR="002B41EE">
        <w:rPr>
          <w:bCs/>
        </w:rPr>
        <w:t xml:space="preserve"> roles</w:t>
      </w:r>
      <w:r w:rsidR="009F216B">
        <w:rPr>
          <w:bCs/>
        </w:rPr>
        <w:t xml:space="preserve"> and leadership</w:t>
      </w:r>
      <w:r w:rsidR="002B41EE">
        <w:rPr>
          <w:bCs/>
        </w:rPr>
        <w:t xml:space="preserve">. </w:t>
      </w:r>
      <w:r w:rsidR="009F216B">
        <w:rPr>
          <w:bCs/>
        </w:rPr>
        <w:t xml:space="preserve"> </w:t>
      </w:r>
    </w:p>
    <w:p w:rsidR="006C3B65" w:rsidRDefault="002B41EE" w:rsidP="002B41EE">
      <w:pPr>
        <w:jc w:val="both"/>
        <w:rPr>
          <w:bCs/>
        </w:rPr>
      </w:pPr>
      <w:r>
        <w:rPr>
          <w:bCs/>
        </w:rPr>
        <w:t>This project is aligned with the national women development strategies under the 11</w:t>
      </w:r>
      <w:r w:rsidRPr="002B41EE">
        <w:rPr>
          <w:bCs/>
          <w:vertAlign w:val="superscript"/>
        </w:rPr>
        <w:t>th</w:t>
      </w:r>
      <w:r>
        <w:rPr>
          <w:bCs/>
        </w:rPr>
        <w:t xml:space="preserve"> National Development Plan</w:t>
      </w:r>
      <w:r w:rsidR="00204CD4">
        <w:rPr>
          <w:bCs/>
        </w:rPr>
        <w:t xml:space="preserve"> (2012-2016) that target the enhancement of women’s capacity to participate in politics, administration and decision making at all levels; as well as to develop capacity of women’s organization and mechanisms to promote women’s role</w:t>
      </w:r>
      <w:r w:rsidR="009F216B">
        <w:rPr>
          <w:bCs/>
        </w:rPr>
        <w:t>s at all levels. The Office of W</w:t>
      </w:r>
      <w:r w:rsidR="00204CD4">
        <w:rPr>
          <w:bCs/>
        </w:rPr>
        <w:t xml:space="preserve">omen’s Affairs and Family Development, Ministry of Social Development and Human Security </w:t>
      </w:r>
      <w:r w:rsidR="00087BD6">
        <w:rPr>
          <w:bCs/>
        </w:rPr>
        <w:t xml:space="preserve">(MSDHS) </w:t>
      </w:r>
      <w:r w:rsidR="00204CD4">
        <w:rPr>
          <w:bCs/>
        </w:rPr>
        <w:t>is strategically selected as the national counterpart to implement this project and as a focal point to promote gender equality in the Thai society</w:t>
      </w:r>
      <w:r w:rsidR="008B3BC5">
        <w:rPr>
          <w:bCs/>
        </w:rPr>
        <w:t xml:space="preserve">. </w:t>
      </w:r>
      <w:r w:rsidR="00204CD4">
        <w:rPr>
          <w:bCs/>
        </w:rPr>
        <w:t xml:space="preserve"> </w:t>
      </w:r>
      <w:r w:rsidR="009F216B">
        <w:rPr>
          <w:bCs/>
        </w:rPr>
        <w:t>MSDHS had earlier</w:t>
      </w:r>
      <w:r w:rsidR="00087BD6">
        <w:rPr>
          <w:bCs/>
        </w:rPr>
        <w:t xml:space="preserve"> provided 37,998 USD to co-fund core activities, which was approximately one fifth of the total project budget. </w:t>
      </w:r>
      <w:r w:rsidR="006C3B65">
        <w:rPr>
          <w:bCs/>
        </w:rPr>
        <w:t xml:space="preserve">One of the project achievement is the establishment of the first umbrella Association of Muslim Women in the </w:t>
      </w:r>
      <w:r w:rsidR="00B52EBF">
        <w:rPr>
          <w:bCs/>
        </w:rPr>
        <w:t xml:space="preserve">south of Thailand. This association brings together networks and sub-association of Muslim women from 14 provinces with an effort to improve their community life through integrated project works. </w:t>
      </w:r>
    </w:p>
    <w:p w:rsidR="005A63FC" w:rsidRPr="005A63FC" w:rsidRDefault="00A37927" w:rsidP="005A63FC">
      <w:pPr>
        <w:spacing w:before="120" w:after="120"/>
        <w:jc w:val="both"/>
        <w:rPr>
          <w:rFonts w:cstheme="minorHAnsi"/>
          <w:sz w:val="24"/>
          <w:szCs w:val="24"/>
        </w:rPr>
      </w:pPr>
      <w:r>
        <w:rPr>
          <w:bCs/>
        </w:rPr>
        <w:t>In A</w:t>
      </w:r>
      <w:r w:rsidR="00B52EBF">
        <w:rPr>
          <w:bCs/>
        </w:rPr>
        <w:t>ugust 2014 t</w:t>
      </w:r>
      <w:r w:rsidR="00087BD6">
        <w:rPr>
          <w:bCs/>
        </w:rPr>
        <w:t xml:space="preserve">his project additionally received funding from TRAC 2. </w:t>
      </w:r>
      <w:r w:rsidR="009F216B">
        <w:rPr>
          <w:bCs/>
        </w:rPr>
        <w:t>And along the course of its implementation period (August 2014- December 2014), MSDHS also contributed approximately 2,700 USD in parallel.  This report</w:t>
      </w:r>
      <w:r w:rsidR="00B52EBF">
        <w:rPr>
          <w:bCs/>
        </w:rPr>
        <w:t xml:space="preserve"> </w:t>
      </w:r>
      <w:r w:rsidR="009F216B">
        <w:rPr>
          <w:bCs/>
        </w:rPr>
        <w:t xml:space="preserve">thereby specifically </w:t>
      </w:r>
      <w:r w:rsidR="00087BD6">
        <w:rPr>
          <w:bCs/>
        </w:rPr>
        <w:t>record</w:t>
      </w:r>
      <w:r w:rsidR="00B52EBF">
        <w:rPr>
          <w:bCs/>
        </w:rPr>
        <w:t>s</w:t>
      </w:r>
      <w:r w:rsidR="00087BD6">
        <w:rPr>
          <w:bCs/>
        </w:rPr>
        <w:t xml:space="preserve"> the results implemented under the support of TRAC 2</w:t>
      </w:r>
      <w:r w:rsidR="009F216B">
        <w:rPr>
          <w:bCs/>
        </w:rPr>
        <w:t xml:space="preserve"> and MSDHS during the period of August – December 2014</w:t>
      </w:r>
      <w:r w:rsidR="00087BD6">
        <w:rPr>
          <w:bCs/>
        </w:rPr>
        <w:t>.</w:t>
      </w:r>
      <w:r w:rsidR="006C3B65">
        <w:rPr>
          <w:bCs/>
        </w:rPr>
        <w:t xml:space="preserve">  The </w:t>
      </w:r>
      <w:r w:rsidR="009F216B">
        <w:rPr>
          <w:bCs/>
        </w:rPr>
        <w:t xml:space="preserve">overall goal of the TRAC 2 support is to </w:t>
      </w:r>
      <w:r w:rsidR="005A63FC" w:rsidRPr="005A63FC">
        <w:rPr>
          <w:rFonts w:cstheme="minorHAnsi"/>
          <w:sz w:val="24"/>
          <w:szCs w:val="24"/>
        </w:rPr>
        <w:t xml:space="preserve">build upon the achievement of the </w:t>
      </w:r>
      <w:r w:rsidR="009F216B">
        <w:rPr>
          <w:rFonts w:cstheme="minorHAnsi"/>
          <w:sz w:val="24"/>
          <w:szCs w:val="24"/>
        </w:rPr>
        <w:t xml:space="preserve">project initiatives from 2012-2013 and continue to </w:t>
      </w:r>
      <w:r w:rsidR="00204890">
        <w:rPr>
          <w:rFonts w:cstheme="minorHAnsi"/>
          <w:sz w:val="24"/>
          <w:szCs w:val="24"/>
        </w:rPr>
        <w:t>develop a</w:t>
      </w:r>
      <w:r w:rsidR="005A63FC" w:rsidRPr="005A63FC">
        <w:rPr>
          <w:rFonts w:cstheme="minorHAnsi"/>
          <w:sz w:val="24"/>
          <w:szCs w:val="24"/>
        </w:rPr>
        <w:t xml:space="preserve"> model</w:t>
      </w:r>
      <w:r w:rsidR="00204890">
        <w:rPr>
          <w:rFonts w:cstheme="minorHAnsi"/>
          <w:sz w:val="24"/>
          <w:szCs w:val="24"/>
        </w:rPr>
        <w:t xml:space="preserve"> of</w:t>
      </w:r>
      <w:r w:rsidR="005A63FC" w:rsidRPr="005A63FC">
        <w:rPr>
          <w:rFonts w:cstheme="minorHAnsi"/>
          <w:sz w:val="24"/>
          <w:szCs w:val="24"/>
        </w:rPr>
        <w:t xml:space="preserve"> collective leadership and </w:t>
      </w:r>
      <w:r w:rsidR="00204890">
        <w:rPr>
          <w:rFonts w:cstheme="minorHAnsi"/>
          <w:sz w:val="24"/>
          <w:szCs w:val="24"/>
        </w:rPr>
        <w:t xml:space="preserve">to strengthen </w:t>
      </w:r>
      <w:r w:rsidR="005A63FC" w:rsidRPr="005A63FC">
        <w:rPr>
          <w:rFonts w:cstheme="minorHAnsi"/>
          <w:sz w:val="24"/>
          <w:szCs w:val="24"/>
        </w:rPr>
        <w:t>voices of M</w:t>
      </w:r>
      <w:r w:rsidR="00204890">
        <w:rPr>
          <w:rFonts w:cstheme="minorHAnsi"/>
          <w:sz w:val="24"/>
          <w:szCs w:val="24"/>
        </w:rPr>
        <w:t>uslim women through</w:t>
      </w:r>
      <w:r w:rsidR="005A63FC" w:rsidRPr="005A63FC">
        <w:rPr>
          <w:rFonts w:cstheme="minorHAnsi"/>
          <w:sz w:val="24"/>
          <w:szCs w:val="24"/>
        </w:rPr>
        <w:t xml:space="preserve"> </w:t>
      </w:r>
      <w:r w:rsidR="00204890">
        <w:rPr>
          <w:rFonts w:cstheme="minorHAnsi"/>
          <w:sz w:val="24"/>
          <w:szCs w:val="24"/>
        </w:rPr>
        <w:t xml:space="preserve">capacity management of </w:t>
      </w:r>
      <w:r w:rsidR="005A63FC" w:rsidRPr="005A63FC">
        <w:rPr>
          <w:rFonts w:cstheme="minorHAnsi"/>
          <w:sz w:val="24"/>
          <w:szCs w:val="24"/>
        </w:rPr>
        <w:t>their associations.</w:t>
      </w:r>
    </w:p>
    <w:p w:rsidR="006C3B65" w:rsidRDefault="00B52EBF" w:rsidP="006C3B65">
      <w:pPr>
        <w:jc w:val="both"/>
        <w:rPr>
          <w:bCs/>
        </w:rPr>
      </w:pPr>
      <w:r>
        <w:rPr>
          <w:bCs/>
        </w:rPr>
        <w:t xml:space="preserve">In </w:t>
      </w:r>
      <w:r w:rsidR="00204890">
        <w:rPr>
          <w:bCs/>
        </w:rPr>
        <w:t xml:space="preserve">a broader context, </w:t>
      </w:r>
      <w:r>
        <w:rPr>
          <w:bCs/>
        </w:rPr>
        <w:t>t</w:t>
      </w:r>
      <w:r w:rsidR="006C3B65">
        <w:rPr>
          <w:bCs/>
        </w:rPr>
        <w:t xml:space="preserve">he project </w:t>
      </w:r>
      <w:r w:rsidR="009348DD">
        <w:rPr>
          <w:bCs/>
        </w:rPr>
        <w:t xml:space="preserve">also </w:t>
      </w:r>
      <w:r w:rsidR="006C3B65">
        <w:rPr>
          <w:bCs/>
        </w:rPr>
        <w:t xml:space="preserve">aims to achieve durable and scalable results on gender, through interventions targeted at women and girls </w:t>
      </w:r>
      <w:r>
        <w:rPr>
          <w:bCs/>
        </w:rPr>
        <w:t xml:space="preserve">facing with cultural discrimination in the communities. Two main target beneficiaries </w:t>
      </w:r>
      <w:r w:rsidR="00204890">
        <w:rPr>
          <w:bCs/>
        </w:rPr>
        <w:t xml:space="preserve">hence </w:t>
      </w:r>
      <w:r>
        <w:rPr>
          <w:bCs/>
        </w:rPr>
        <w:t>include: (1) leaders and manage</w:t>
      </w:r>
      <w:r w:rsidR="009348DD">
        <w:rPr>
          <w:bCs/>
        </w:rPr>
        <w:t xml:space="preserve">ment committee of women association of </w:t>
      </w:r>
      <w:proofErr w:type="spellStart"/>
      <w:r w:rsidR="009348DD">
        <w:rPr>
          <w:bCs/>
        </w:rPr>
        <w:t>Yala</w:t>
      </w:r>
      <w:proofErr w:type="spellEnd"/>
      <w:r w:rsidR="009348DD">
        <w:rPr>
          <w:bCs/>
        </w:rPr>
        <w:t xml:space="preserve"> and </w:t>
      </w:r>
      <w:proofErr w:type="spellStart"/>
      <w:r w:rsidR="009348DD">
        <w:rPr>
          <w:bCs/>
        </w:rPr>
        <w:t>Son</w:t>
      </w:r>
      <w:r w:rsidR="00FD1B90">
        <w:rPr>
          <w:bCs/>
        </w:rPr>
        <w:t>g</w:t>
      </w:r>
      <w:r w:rsidR="009348DD">
        <w:rPr>
          <w:bCs/>
        </w:rPr>
        <w:t>kla</w:t>
      </w:r>
      <w:proofErr w:type="spellEnd"/>
      <w:r w:rsidR="009348DD">
        <w:rPr>
          <w:bCs/>
        </w:rPr>
        <w:t xml:space="preserve"> provinces and their respective members; and (2) other associations and women networks who </w:t>
      </w:r>
      <w:r w:rsidR="00204890">
        <w:rPr>
          <w:bCs/>
        </w:rPr>
        <w:t xml:space="preserve">potentially </w:t>
      </w:r>
      <w:r w:rsidR="009348DD">
        <w:rPr>
          <w:bCs/>
        </w:rPr>
        <w:t>can</w:t>
      </w:r>
      <w:r w:rsidR="00204890">
        <w:rPr>
          <w:bCs/>
        </w:rPr>
        <w:t xml:space="preserve"> </w:t>
      </w:r>
      <w:r w:rsidR="009348DD">
        <w:rPr>
          <w:bCs/>
        </w:rPr>
        <w:t xml:space="preserve">replicate the model; (3) </w:t>
      </w:r>
      <w:r w:rsidR="00204890">
        <w:rPr>
          <w:bCs/>
        </w:rPr>
        <w:t xml:space="preserve">officers of the </w:t>
      </w:r>
      <w:r w:rsidR="009348DD">
        <w:rPr>
          <w:bCs/>
        </w:rPr>
        <w:t xml:space="preserve">Ministry of Social Development and human Security </w:t>
      </w:r>
      <w:r w:rsidR="00204890">
        <w:rPr>
          <w:bCs/>
        </w:rPr>
        <w:t xml:space="preserve">who are committed to share knowledge and expertise, </w:t>
      </w:r>
      <w:r w:rsidR="009348DD">
        <w:rPr>
          <w:bCs/>
        </w:rPr>
        <w:t xml:space="preserve">and to advocate for gender equality and women’s empowerment.  </w:t>
      </w:r>
      <w:r>
        <w:rPr>
          <w:bCs/>
        </w:rPr>
        <w:t xml:space="preserve"> </w:t>
      </w:r>
    </w:p>
    <w:p w:rsidR="00FA4775" w:rsidRPr="00EF7A05" w:rsidRDefault="00DE3F4F" w:rsidP="00DE3F4F">
      <w:pPr>
        <w:jc w:val="both"/>
        <w:rPr>
          <w:bCs/>
        </w:rPr>
      </w:pPr>
      <w:r>
        <w:rPr>
          <w:bCs/>
        </w:rPr>
        <w:t>T</w:t>
      </w:r>
      <w:r w:rsidR="00FD1B90">
        <w:rPr>
          <w:bCs/>
        </w:rPr>
        <w:t>he</w:t>
      </w:r>
      <w:r>
        <w:rPr>
          <w:bCs/>
        </w:rPr>
        <w:t xml:space="preserve"> project continues to </w:t>
      </w:r>
      <w:r w:rsidR="00B20069">
        <w:rPr>
          <w:bCs/>
        </w:rPr>
        <w:t>resort to</w:t>
      </w:r>
      <w:r w:rsidR="00FD1B90">
        <w:rPr>
          <w:bCs/>
        </w:rPr>
        <w:t xml:space="preserve"> the implementing mechanism </w:t>
      </w:r>
      <w:r>
        <w:rPr>
          <w:bCs/>
        </w:rPr>
        <w:t xml:space="preserve">and modality as already </w:t>
      </w:r>
      <w:r w:rsidR="00FD1B90">
        <w:rPr>
          <w:bCs/>
        </w:rPr>
        <w:t xml:space="preserve">set </w:t>
      </w:r>
      <w:r>
        <w:rPr>
          <w:bCs/>
        </w:rPr>
        <w:t xml:space="preserve">in 2012 </w:t>
      </w:r>
      <w:r w:rsidR="00FD1B90">
        <w:rPr>
          <w:bCs/>
        </w:rPr>
        <w:t xml:space="preserve">in which the Office of women’s Affairs and Family Development, Ministry of Social Development and Human Security is the </w:t>
      </w:r>
      <w:r>
        <w:rPr>
          <w:bCs/>
        </w:rPr>
        <w:t xml:space="preserve">key </w:t>
      </w:r>
      <w:r w:rsidR="00FD1B90">
        <w:rPr>
          <w:bCs/>
        </w:rPr>
        <w:t>implementing partner while the beneficiaries, i.e. representatives from Muslim Women Associations</w:t>
      </w:r>
      <w:r>
        <w:rPr>
          <w:bCs/>
        </w:rPr>
        <w:t>,</w:t>
      </w:r>
      <w:r w:rsidR="00FD1B90">
        <w:rPr>
          <w:bCs/>
        </w:rPr>
        <w:t xml:space="preserve"> participate in </w:t>
      </w:r>
      <w:r>
        <w:rPr>
          <w:bCs/>
        </w:rPr>
        <w:t xml:space="preserve">the </w:t>
      </w:r>
      <w:r w:rsidR="00FD1B90">
        <w:rPr>
          <w:bCs/>
        </w:rPr>
        <w:t>project board me</w:t>
      </w:r>
      <w:r>
        <w:rPr>
          <w:bCs/>
        </w:rPr>
        <w:t>eting as members</w:t>
      </w:r>
      <w:r w:rsidR="00FD1B90">
        <w:rPr>
          <w:bCs/>
        </w:rPr>
        <w:t xml:space="preserve"> wh</w:t>
      </w:r>
      <w:r>
        <w:rPr>
          <w:bCs/>
        </w:rPr>
        <w:t xml:space="preserve">o </w:t>
      </w:r>
      <w:r w:rsidR="00FD1B90">
        <w:rPr>
          <w:bCs/>
        </w:rPr>
        <w:t xml:space="preserve">is </w:t>
      </w:r>
      <w:r>
        <w:rPr>
          <w:bCs/>
        </w:rPr>
        <w:t xml:space="preserve">also </w:t>
      </w:r>
      <w:r w:rsidR="00FD1B90">
        <w:rPr>
          <w:bCs/>
        </w:rPr>
        <w:t>responsible for ma</w:t>
      </w:r>
      <w:r>
        <w:rPr>
          <w:bCs/>
        </w:rPr>
        <w:t>nagement decision</w:t>
      </w:r>
      <w:r w:rsidR="00FD1B90">
        <w:rPr>
          <w:bCs/>
        </w:rPr>
        <w:t xml:space="preserve">.    </w:t>
      </w:r>
    </w:p>
    <w:p w:rsidR="00FA4775" w:rsidRPr="00FA4775" w:rsidRDefault="00FA4775" w:rsidP="00FA4775">
      <w:pPr>
        <w:pStyle w:val="ListParagraph"/>
        <w:numPr>
          <w:ilvl w:val="0"/>
          <w:numId w:val="3"/>
        </w:numPr>
        <w:rPr>
          <w:b/>
        </w:rPr>
      </w:pPr>
      <w:r w:rsidRPr="00FA4775">
        <w:rPr>
          <w:b/>
        </w:rPr>
        <w:lastRenderedPageBreak/>
        <w:t xml:space="preserve"> </w:t>
      </w:r>
      <w:r w:rsidR="00D132E9">
        <w:rPr>
          <w:b/>
        </w:rPr>
        <w:t xml:space="preserve">Key </w:t>
      </w:r>
      <w:r w:rsidRPr="00FA4775">
        <w:rPr>
          <w:b/>
        </w:rPr>
        <w:t>Achi</w:t>
      </w:r>
      <w:r>
        <w:rPr>
          <w:b/>
        </w:rPr>
        <w:t>eve</w:t>
      </w:r>
      <w:r w:rsidRPr="00FA4775">
        <w:rPr>
          <w:b/>
        </w:rPr>
        <w:t>ment</w:t>
      </w:r>
    </w:p>
    <w:p w:rsidR="00FD1B90" w:rsidRDefault="00FD1B90" w:rsidP="00C972D7">
      <w:pPr>
        <w:jc w:val="both"/>
        <w:rPr>
          <w:bCs/>
        </w:rPr>
      </w:pPr>
      <w:r>
        <w:rPr>
          <w:bCs/>
        </w:rPr>
        <w:t>T</w:t>
      </w:r>
      <w:r w:rsidR="00DE3F4F">
        <w:rPr>
          <w:bCs/>
        </w:rPr>
        <w:t>he period of August</w:t>
      </w:r>
      <w:r>
        <w:rPr>
          <w:bCs/>
        </w:rPr>
        <w:t xml:space="preserve"> – December 2014 saw the achievement of most of the </w:t>
      </w:r>
      <w:r w:rsidR="00DE3F4F">
        <w:rPr>
          <w:bCs/>
        </w:rPr>
        <w:t xml:space="preserve">project deliverables which </w:t>
      </w:r>
      <w:r>
        <w:rPr>
          <w:bCs/>
        </w:rPr>
        <w:t xml:space="preserve">can be summarized as follows:  </w:t>
      </w:r>
    </w:p>
    <w:p w:rsidR="00FD1B90" w:rsidRPr="009F3BE6" w:rsidRDefault="00FD1B90" w:rsidP="00C972D7">
      <w:pPr>
        <w:jc w:val="both"/>
        <w:rPr>
          <w:rFonts w:cstheme="minorHAnsi"/>
          <w:szCs w:val="22"/>
        </w:rPr>
      </w:pPr>
      <w:r w:rsidRPr="00CC1D09">
        <w:rPr>
          <w:rFonts w:cstheme="minorHAnsi"/>
          <w:szCs w:val="22"/>
        </w:rPr>
        <w:t xml:space="preserve">(1) </w:t>
      </w:r>
      <w:r w:rsidR="00CC541D">
        <w:rPr>
          <w:rFonts w:cstheme="minorHAnsi"/>
          <w:szCs w:val="22"/>
        </w:rPr>
        <w:t>T</w:t>
      </w:r>
      <w:r w:rsidR="00B20069" w:rsidRPr="00CC1D09">
        <w:rPr>
          <w:rFonts w:cstheme="minorHAnsi"/>
          <w:szCs w:val="22"/>
        </w:rPr>
        <w:t xml:space="preserve">wo Muslim Women Associations </w:t>
      </w:r>
      <w:r w:rsidR="00CC541D">
        <w:rPr>
          <w:rFonts w:cstheme="minorHAnsi"/>
          <w:szCs w:val="22"/>
        </w:rPr>
        <w:t xml:space="preserve">in </w:t>
      </w:r>
      <w:proofErr w:type="spellStart"/>
      <w:r w:rsidR="00CC541D">
        <w:rPr>
          <w:rFonts w:cstheme="minorHAnsi"/>
          <w:szCs w:val="22"/>
        </w:rPr>
        <w:t>Songkhla</w:t>
      </w:r>
      <w:proofErr w:type="spellEnd"/>
      <w:r w:rsidR="00CC541D">
        <w:rPr>
          <w:rFonts w:cstheme="minorHAnsi"/>
          <w:szCs w:val="22"/>
        </w:rPr>
        <w:t xml:space="preserve"> and </w:t>
      </w:r>
      <w:proofErr w:type="spellStart"/>
      <w:r w:rsidR="00CC541D">
        <w:rPr>
          <w:rFonts w:cstheme="minorHAnsi"/>
          <w:szCs w:val="22"/>
        </w:rPr>
        <w:t>Yala</w:t>
      </w:r>
      <w:proofErr w:type="spellEnd"/>
      <w:r w:rsidR="00CC541D">
        <w:rPr>
          <w:rFonts w:cstheme="minorHAnsi"/>
          <w:szCs w:val="22"/>
        </w:rPr>
        <w:t xml:space="preserve"> provinces </w:t>
      </w:r>
      <w:r w:rsidR="00DE3F4F">
        <w:rPr>
          <w:rFonts w:cstheme="minorHAnsi"/>
          <w:szCs w:val="22"/>
        </w:rPr>
        <w:t>were</w:t>
      </w:r>
      <w:r w:rsidRPr="00CC1D09">
        <w:rPr>
          <w:rFonts w:cstheme="minorHAnsi"/>
          <w:szCs w:val="22"/>
        </w:rPr>
        <w:t xml:space="preserve"> </w:t>
      </w:r>
      <w:r w:rsidR="00CC541D">
        <w:rPr>
          <w:rFonts w:cstheme="minorHAnsi"/>
          <w:szCs w:val="22"/>
        </w:rPr>
        <w:t>inaugurated with well-</w:t>
      </w:r>
      <w:r w:rsidRPr="00CC1D09">
        <w:rPr>
          <w:rFonts w:cstheme="minorHAnsi"/>
          <w:szCs w:val="22"/>
        </w:rPr>
        <w:t>established networks</w:t>
      </w:r>
      <w:r w:rsidR="00CC541D">
        <w:rPr>
          <w:rFonts w:cstheme="minorHAnsi"/>
          <w:szCs w:val="22"/>
        </w:rPr>
        <w:t>.</w:t>
      </w:r>
      <w:r w:rsidR="00CC541D" w:rsidRPr="00CC1D09">
        <w:rPr>
          <w:rFonts w:cstheme="minorHAnsi"/>
          <w:szCs w:val="22"/>
        </w:rPr>
        <w:t xml:space="preserve"> Members of these two association</w:t>
      </w:r>
      <w:r w:rsidR="00CC541D">
        <w:rPr>
          <w:rFonts w:cstheme="minorHAnsi"/>
          <w:szCs w:val="22"/>
        </w:rPr>
        <w:t>s</w:t>
      </w:r>
      <w:r w:rsidR="00CC541D" w:rsidRPr="00CC1D09">
        <w:rPr>
          <w:rFonts w:cstheme="minorHAnsi"/>
          <w:szCs w:val="22"/>
        </w:rPr>
        <w:t xml:space="preserve"> were trained to </w:t>
      </w:r>
      <w:r w:rsidR="00CC541D">
        <w:rPr>
          <w:rFonts w:cstheme="minorHAnsi"/>
          <w:szCs w:val="22"/>
        </w:rPr>
        <w:t xml:space="preserve">leverage </w:t>
      </w:r>
      <w:r w:rsidR="00CC541D" w:rsidRPr="00CC1D09">
        <w:rPr>
          <w:rFonts w:cstheme="minorHAnsi"/>
          <w:szCs w:val="22"/>
        </w:rPr>
        <w:t>their capacity in the area of communication and IT</w:t>
      </w:r>
      <w:r w:rsidR="00CC541D">
        <w:rPr>
          <w:rFonts w:cstheme="minorHAnsi"/>
          <w:szCs w:val="22"/>
        </w:rPr>
        <w:t>. They have</w:t>
      </w:r>
      <w:r w:rsidR="00CC541D" w:rsidRPr="00CC1D09">
        <w:rPr>
          <w:rFonts w:cstheme="minorHAnsi"/>
          <w:szCs w:val="22"/>
        </w:rPr>
        <w:t xml:space="preserve"> become effective </w:t>
      </w:r>
      <w:r w:rsidR="00CC541D">
        <w:rPr>
          <w:rFonts w:cstheme="minorHAnsi"/>
          <w:szCs w:val="22"/>
        </w:rPr>
        <w:t xml:space="preserve">in in managing </w:t>
      </w:r>
      <w:r w:rsidR="00CC541D" w:rsidRPr="00CC1D09">
        <w:rPr>
          <w:rFonts w:cstheme="minorHAnsi"/>
          <w:szCs w:val="22"/>
        </w:rPr>
        <w:t>the growing number of m</w:t>
      </w:r>
      <w:r w:rsidR="00CC541D">
        <w:rPr>
          <w:rFonts w:cstheme="minorHAnsi"/>
          <w:szCs w:val="22"/>
        </w:rPr>
        <w:t xml:space="preserve">embership and in </w:t>
      </w:r>
      <w:r w:rsidR="00CC541D" w:rsidRPr="009F3BE6">
        <w:rPr>
          <w:rFonts w:cstheme="minorHAnsi"/>
          <w:szCs w:val="22"/>
        </w:rPr>
        <w:t>represent</w:t>
      </w:r>
      <w:r w:rsidR="00CC541D">
        <w:rPr>
          <w:rFonts w:cstheme="minorHAnsi"/>
          <w:szCs w:val="22"/>
        </w:rPr>
        <w:t xml:space="preserve">ing </w:t>
      </w:r>
      <w:r w:rsidR="00CC541D" w:rsidRPr="009F3BE6">
        <w:rPr>
          <w:rFonts w:cstheme="minorHAnsi"/>
          <w:szCs w:val="22"/>
        </w:rPr>
        <w:t>the collective voices t</w:t>
      </w:r>
      <w:r w:rsidR="00CC541D">
        <w:rPr>
          <w:rFonts w:cstheme="minorHAnsi"/>
          <w:szCs w:val="22"/>
        </w:rPr>
        <w:t xml:space="preserve">hat </w:t>
      </w:r>
      <w:r w:rsidR="00CC541D" w:rsidRPr="009F3BE6">
        <w:rPr>
          <w:rFonts w:cstheme="minorHAnsi"/>
          <w:szCs w:val="22"/>
        </w:rPr>
        <w:t>convey the needs of</w:t>
      </w:r>
      <w:r w:rsidR="00CC541D">
        <w:rPr>
          <w:rFonts w:cstheme="minorHAnsi"/>
          <w:szCs w:val="22"/>
        </w:rPr>
        <w:t xml:space="preserve"> Muslim Women.  </w:t>
      </w:r>
      <w:r w:rsidR="00B20069" w:rsidRPr="00CC1D09">
        <w:rPr>
          <w:rFonts w:cstheme="minorHAnsi"/>
          <w:szCs w:val="22"/>
        </w:rPr>
        <w:t xml:space="preserve">In </w:t>
      </w:r>
      <w:proofErr w:type="spellStart"/>
      <w:r w:rsidR="00B20069" w:rsidRPr="00CC1D09">
        <w:rPr>
          <w:rFonts w:cstheme="minorHAnsi"/>
          <w:szCs w:val="22"/>
        </w:rPr>
        <w:t>Songkhla</w:t>
      </w:r>
      <w:proofErr w:type="spellEnd"/>
      <w:r w:rsidR="00B20069" w:rsidRPr="00CC1D09">
        <w:rPr>
          <w:rFonts w:cstheme="minorHAnsi"/>
          <w:szCs w:val="22"/>
        </w:rPr>
        <w:t xml:space="preserve"> provinces, with the support of the provincial Islamic Council, the Muslim Women Assoc</w:t>
      </w:r>
      <w:r w:rsidR="00CC541D">
        <w:rPr>
          <w:rFonts w:cstheme="minorHAnsi"/>
          <w:szCs w:val="22"/>
        </w:rPr>
        <w:t xml:space="preserve">iation of </w:t>
      </w:r>
      <w:proofErr w:type="spellStart"/>
      <w:r w:rsidR="00CC541D">
        <w:rPr>
          <w:rFonts w:cstheme="minorHAnsi"/>
          <w:szCs w:val="22"/>
        </w:rPr>
        <w:t>Songkhla</w:t>
      </w:r>
      <w:proofErr w:type="spellEnd"/>
      <w:r w:rsidR="00CC541D">
        <w:rPr>
          <w:rFonts w:cstheme="minorHAnsi"/>
          <w:szCs w:val="22"/>
        </w:rPr>
        <w:t xml:space="preserve"> held its </w:t>
      </w:r>
      <w:r w:rsidR="00B20069" w:rsidRPr="00CC1D09">
        <w:rPr>
          <w:rFonts w:cstheme="minorHAnsi"/>
          <w:szCs w:val="22"/>
        </w:rPr>
        <w:t>inauguration</w:t>
      </w:r>
      <w:r w:rsidR="00CC541D">
        <w:rPr>
          <w:rFonts w:cstheme="minorHAnsi"/>
          <w:szCs w:val="22"/>
        </w:rPr>
        <w:t xml:space="preserve"> ceremony in November </w:t>
      </w:r>
      <w:r w:rsidR="00B20069" w:rsidRPr="00CC1D09">
        <w:rPr>
          <w:rFonts w:cstheme="minorHAnsi"/>
          <w:szCs w:val="22"/>
        </w:rPr>
        <w:t>with more than 200 participants from 16 districts association</w:t>
      </w:r>
      <w:r w:rsidR="00CC541D">
        <w:rPr>
          <w:rFonts w:cstheme="minorHAnsi"/>
          <w:szCs w:val="22"/>
        </w:rPr>
        <w:t xml:space="preserve">.  The same </w:t>
      </w:r>
      <w:r w:rsidR="00B20069" w:rsidRPr="00CC1D09">
        <w:rPr>
          <w:rFonts w:cstheme="minorHAnsi"/>
          <w:szCs w:val="22"/>
        </w:rPr>
        <w:t xml:space="preserve">activity </w:t>
      </w:r>
      <w:r w:rsidR="00CC541D">
        <w:rPr>
          <w:rFonts w:cstheme="minorHAnsi"/>
          <w:szCs w:val="22"/>
        </w:rPr>
        <w:t>was held also by</w:t>
      </w:r>
      <w:r w:rsidR="00B20069" w:rsidRPr="00CC1D09">
        <w:rPr>
          <w:rFonts w:cstheme="minorHAnsi"/>
          <w:szCs w:val="22"/>
        </w:rPr>
        <w:t xml:space="preserve"> the Muslim Women Association of </w:t>
      </w:r>
      <w:proofErr w:type="spellStart"/>
      <w:r w:rsidR="00B20069" w:rsidRPr="00CC1D09">
        <w:rPr>
          <w:rFonts w:cstheme="minorHAnsi"/>
          <w:szCs w:val="22"/>
        </w:rPr>
        <w:t>Yala</w:t>
      </w:r>
      <w:proofErr w:type="spellEnd"/>
      <w:r w:rsidR="00B20069" w:rsidRPr="00CC1D09">
        <w:rPr>
          <w:rFonts w:cstheme="minorHAnsi"/>
          <w:szCs w:val="22"/>
        </w:rPr>
        <w:t xml:space="preserve"> Province.  </w:t>
      </w:r>
      <w:r w:rsidR="00CC541D">
        <w:rPr>
          <w:rFonts w:cstheme="minorHAnsi"/>
          <w:szCs w:val="22"/>
        </w:rPr>
        <w:t xml:space="preserve">As result both of the associations become well-established organizations among the CSOs networks working in the southern region of Thailand. </w:t>
      </w:r>
    </w:p>
    <w:p w:rsidR="00FD1B90" w:rsidRPr="009F3BE6" w:rsidRDefault="00702098" w:rsidP="00C972D7">
      <w:pPr>
        <w:spacing w:before="120" w:after="120"/>
        <w:jc w:val="both"/>
        <w:rPr>
          <w:rFonts w:cstheme="minorHAnsi"/>
          <w:szCs w:val="22"/>
        </w:rPr>
      </w:pPr>
      <w:r w:rsidRPr="009F3BE6">
        <w:rPr>
          <w:rFonts w:cstheme="minorHAnsi"/>
          <w:szCs w:val="22"/>
        </w:rPr>
        <w:t xml:space="preserve">(2) </w:t>
      </w:r>
      <w:r w:rsidR="00F656FD">
        <w:rPr>
          <w:rFonts w:cstheme="minorHAnsi"/>
          <w:szCs w:val="22"/>
        </w:rPr>
        <w:t>Along with the institutionalization process, e</w:t>
      </w:r>
      <w:r w:rsidR="009F3BE6" w:rsidRPr="009F3BE6">
        <w:rPr>
          <w:rFonts w:cstheme="minorHAnsi"/>
          <w:szCs w:val="22"/>
        </w:rPr>
        <w:t xml:space="preserve">xperiences </w:t>
      </w:r>
      <w:r w:rsidR="009F3BE6">
        <w:rPr>
          <w:rFonts w:cstheme="minorHAnsi"/>
          <w:szCs w:val="22"/>
        </w:rPr>
        <w:t xml:space="preserve">and lessons-learned </w:t>
      </w:r>
      <w:r w:rsidR="009F3BE6" w:rsidRPr="009F3BE6">
        <w:rPr>
          <w:rFonts w:cstheme="minorHAnsi"/>
          <w:szCs w:val="22"/>
        </w:rPr>
        <w:t>f</w:t>
      </w:r>
      <w:r w:rsidR="009F3BE6">
        <w:rPr>
          <w:rFonts w:cstheme="minorHAnsi"/>
          <w:szCs w:val="22"/>
        </w:rPr>
        <w:t>rom</w:t>
      </w:r>
      <w:r w:rsidR="009F3BE6" w:rsidRPr="009F3BE6">
        <w:rPr>
          <w:rFonts w:cstheme="minorHAnsi"/>
          <w:szCs w:val="22"/>
        </w:rPr>
        <w:t xml:space="preserve"> the two Muslim </w:t>
      </w:r>
      <w:r w:rsidR="009F3BE6">
        <w:rPr>
          <w:rFonts w:cstheme="minorHAnsi"/>
          <w:szCs w:val="22"/>
        </w:rPr>
        <w:t>W</w:t>
      </w:r>
      <w:r w:rsidR="009F3BE6" w:rsidRPr="009F3BE6">
        <w:rPr>
          <w:rFonts w:cstheme="minorHAnsi"/>
          <w:szCs w:val="22"/>
        </w:rPr>
        <w:t xml:space="preserve">omen </w:t>
      </w:r>
      <w:r w:rsidR="009F3BE6">
        <w:rPr>
          <w:rFonts w:cstheme="minorHAnsi"/>
          <w:szCs w:val="22"/>
        </w:rPr>
        <w:t xml:space="preserve">Association were gathered, analyzed and developed into models of management capacity </w:t>
      </w:r>
      <w:r w:rsidR="00FD1B90" w:rsidRPr="009F3BE6">
        <w:rPr>
          <w:rFonts w:cstheme="minorHAnsi"/>
          <w:szCs w:val="22"/>
        </w:rPr>
        <w:t>f</w:t>
      </w:r>
      <w:r w:rsidR="009F3BE6">
        <w:rPr>
          <w:rFonts w:cstheme="minorHAnsi"/>
          <w:szCs w:val="22"/>
        </w:rPr>
        <w:t>or</w:t>
      </w:r>
      <w:r w:rsidR="00FD1B90" w:rsidRPr="009F3BE6">
        <w:rPr>
          <w:rFonts w:cstheme="minorHAnsi"/>
          <w:szCs w:val="22"/>
        </w:rPr>
        <w:t xml:space="preserve"> </w:t>
      </w:r>
      <w:r w:rsidR="009F3BE6">
        <w:rPr>
          <w:rFonts w:cstheme="minorHAnsi"/>
          <w:szCs w:val="22"/>
        </w:rPr>
        <w:t xml:space="preserve">other </w:t>
      </w:r>
      <w:r w:rsidR="00FD1B90" w:rsidRPr="009F3BE6">
        <w:rPr>
          <w:rFonts w:cstheme="minorHAnsi"/>
          <w:szCs w:val="22"/>
        </w:rPr>
        <w:t>provincial Muslim Women’s Associations</w:t>
      </w:r>
      <w:r w:rsidR="009F3BE6">
        <w:rPr>
          <w:rFonts w:cstheme="minorHAnsi"/>
          <w:szCs w:val="22"/>
        </w:rPr>
        <w:t xml:space="preserve"> by illustrating procedures and approaches for replication.</w:t>
      </w:r>
    </w:p>
    <w:p w:rsidR="0044568E" w:rsidRDefault="009F3BE6" w:rsidP="00C972D7">
      <w:pPr>
        <w:jc w:val="both"/>
        <w:rPr>
          <w:bCs/>
        </w:rPr>
      </w:pPr>
      <w:r>
        <w:rPr>
          <w:bCs/>
        </w:rPr>
        <w:t>(3) A set of training materials consisting of organizational Management, ICT and documentary program production was produced and distributed to members</w:t>
      </w:r>
      <w:r w:rsidR="00F656FD">
        <w:rPr>
          <w:bCs/>
        </w:rPr>
        <w:t xml:space="preserve"> of associations beyond </w:t>
      </w:r>
      <w:proofErr w:type="spellStart"/>
      <w:r w:rsidR="00F656FD">
        <w:rPr>
          <w:bCs/>
        </w:rPr>
        <w:t>Yala</w:t>
      </w:r>
      <w:proofErr w:type="spellEnd"/>
      <w:r w:rsidR="00F656FD">
        <w:rPr>
          <w:bCs/>
        </w:rPr>
        <w:t xml:space="preserve"> and </w:t>
      </w:r>
      <w:proofErr w:type="spellStart"/>
      <w:r w:rsidR="00F656FD">
        <w:rPr>
          <w:bCs/>
        </w:rPr>
        <w:t>Songkhla</w:t>
      </w:r>
      <w:proofErr w:type="spellEnd"/>
      <w:r w:rsidR="00F656FD">
        <w:rPr>
          <w:bCs/>
        </w:rPr>
        <w:t xml:space="preserve"> provinces</w:t>
      </w:r>
      <w:r>
        <w:rPr>
          <w:bCs/>
        </w:rPr>
        <w:t>.</w:t>
      </w:r>
    </w:p>
    <w:p w:rsidR="009F3BE6" w:rsidRDefault="009F3BE6" w:rsidP="00C972D7">
      <w:pPr>
        <w:jc w:val="both"/>
        <w:rPr>
          <w:bCs/>
        </w:rPr>
      </w:pPr>
      <w:r>
        <w:rPr>
          <w:bCs/>
        </w:rPr>
        <w:t xml:space="preserve">(4) </w:t>
      </w:r>
      <w:r w:rsidR="0028071A">
        <w:rPr>
          <w:bCs/>
        </w:rPr>
        <w:t xml:space="preserve">A short documentary on the experiences of the women networks in forming association was created by Thai Public Broadcasting Services for advocating women and sharing knowledge with wider audiences.  </w:t>
      </w:r>
    </w:p>
    <w:p w:rsidR="00885820" w:rsidRDefault="00885820" w:rsidP="00C972D7">
      <w:pPr>
        <w:jc w:val="both"/>
        <w:rPr>
          <w:bCs/>
        </w:rPr>
      </w:pPr>
      <w:r>
        <w:rPr>
          <w:bCs/>
        </w:rPr>
        <w:t xml:space="preserve">(5) Forum for sharing experiences and knowledge with other twelve provinces was held with more than 60 representatives of Muslim Women networks and associations participating and reflecting on their experiences in different contexts.   </w:t>
      </w:r>
      <w:r w:rsidR="00C972D7">
        <w:rPr>
          <w:bCs/>
        </w:rPr>
        <w:t xml:space="preserve">Model of management and analysis of women roles in different provinces were discussed with feedback and commitment of support from Provincial Islamic Councils. </w:t>
      </w:r>
    </w:p>
    <w:p w:rsidR="00C972D7" w:rsidRPr="009F3BE6" w:rsidRDefault="00F656FD" w:rsidP="00C972D7">
      <w:pPr>
        <w:jc w:val="both"/>
        <w:rPr>
          <w:bCs/>
        </w:rPr>
      </w:pPr>
      <w:r>
        <w:rPr>
          <w:bCs/>
        </w:rPr>
        <w:t xml:space="preserve">For more </w:t>
      </w:r>
      <w:r w:rsidR="00C972D7">
        <w:rPr>
          <w:bCs/>
        </w:rPr>
        <w:t>detail</w:t>
      </w:r>
      <w:r>
        <w:rPr>
          <w:bCs/>
        </w:rPr>
        <w:t>s</w:t>
      </w:r>
      <w:r w:rsidR="00C972D7">
        <w:rPr>
          <w:bCs/>
        </w:rPr>
        <w:t xml:space="preserve"> of project results and activities, please see the table below.  </w:t>
      </w: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rsidP="00CD7105">
      <w:pPr>
        <w:rPr>
          <w:b/>
        </w:rPr>
      </w:pPr>
    </w:p>
    <w:p w:rsidR="0044568E" w:rsidRDefault="0044568E">
      <w:pPr>
        <w:rPr>
          <w:b/>
        </w:rPr>
      </w:pPr>
    </w:p>
    <w:p w:rsidR="0044568E" w:rsidRDefault="0044568E">
      <w:pPr>
        <w:rPr>
          <w:b/>
        </w:rPr>
        <w:sectPr w:rsidR="0044568E">
          <w:footerReference w:type="default" r:id="rId7"/>
          <w:pgSz w:w="12240" w:h="15840"/>
          <w:pgMar w:top="1440" w:right="1440" w:bottom="1440" w:left="1440" w:header="720" w:footer="720" w:gutter="0"/>
          <w:cols w:space="720"/>
          <w:docGrid w:linePitch="360"/>
        </w:sectPr>
      </w:pPr>
    </w:p>
    <w:p w:rsidR="0044568E" w:rsidRDefault="00702098" w:rsidP="00CD7105">
      <w:pPr>
        <w:rPr>
          <w:b/>
        </w:rPr>
      </w:pPr>
      <w:r>
        <w:rPr>
          <w:b/>
        </w:rPr>
        <w:lastRenderedPageBreak/>
        <w:t xml:space="preserve">Table 1: Summary of </w:t>
      </w:r>
      <w:r w:rsidR="0044568E">
        <w:rPr>
          <w:b/>
        </w:rPr>
        <w:t>Project Outputs and Activities</w:t>
      </w:r>
    </w:p>
    <w:p w:rsidR="0044568E" w:rsidRDefault="0044568E" w:rsidP="00CD7105">
      <w:pPr>
        <w:rPr>
          <w:b/>
        </w:rPr>
      </w:pPr>
    </w:p>
    <w:tbl>
      <w:tblPr>
        <w:tblStyle w:val="TableGrid"/>
        <w:tblW w:w="12955" w:type="dxa"/>
        <w:tblLayout w:type="fixed"/>
        <w:tblLook w:val="04A0" w:firstRow="1" w:lastRow="0" w:firstColumn="1" w:lastColumn="0" w:noHBand="0" w:noVBand="1"/>
      </w:tblPr>
      <w:tblGrid>
        <w:gridCol w:w="1967"/>
        <w:gridCol w:w="3158"/>
        <w:gridCol w:w="2340"/>
        <w:gridCol w:w="3150"/>
        <w:gridCol w:w="2340"/>
      </w:tblGrid>
      <w:tr w:rsidR="0044568E" w:rsidTr="0044568E">
        <w:trPr>
          <w:tblHeader/>
        </w:trPr>
        <w:tc>
          <w:tcPr>
            <w:tcW w:w="1967" w:type="dxa"/>
            <w:shd w:val="clear" w:color="auto" w:fill="D5DCE4" w:themeFill="text2" w:themeFillTint="33"/>
          </w:tcPr>
          <w:p w:rsidR="00FA4775" w:rsidRPr="00FA4775" w:rsidRDefault="00FA4775" w:rsidP="00FA4775">
            <w:pPr>
              <w:widowControl w:val="0"/>
              <w:jc w:val="center"/>
              <w:rPr>
                <w:rFonts w:cstheme="minorHAnsi"/>
                <w:b/>
                <w:sz w:val="20"/>
                <w:szCs w:val="20"/>
              </w:rPr>
            </w:pPr>
            <w:r w:rsidRPr="00FA4775">
              <w:rPr>
                <w:rFonts w:cstheme="minorHAnsi"/>
                <w:b/>
                <w:sz w:val="20"/>
                <w:szCs w:val="20"/>
              </w:rPr>
              <w:t>Outcome areas under UNDP strategic plan</w:t>
            </w:r>
          </w:p>
          <w:p w:rsidR="00FA4775" w:rsidRPr="00FA4775" w:rsidRDefault="00FA4775" w:rsidP="00CD7105">
            <w:pPr>
              <w:rPr>
                <w:rFonts w:cstheme="minorHAnsi"/>
                <w:b/>
              </w:rPr>
            </w:pPr>
          </w:p>
        </w:tc>
        <w:tc>
          <w:tcPr>
            <w:tcW w:w="3158" w:type="dxa"/>
            <w:shd w:val="clear" w:color="auto" w:fill="D5DCE4" w:themeFill="text2" w:themeFillTint="33"/>
          </w:tcPr>
          <w:p w:rsidR="00FA4775" w:rsidRPr="00FA4775" w:rsidRDefault="00FA4775" w:rsidP="00FA4775">
            <w:pPr>
              <w:widowControl w:val="0"/>
              <w:jc w:val="center"/>
              <w:rPr>
                <w:rFonts w:cstheme="minorHAnsi"/>
                <w:b/>
                <w:sz w:val="20"/>
                <w:szCs w:val="20"/>
              </w:rPr>
            </w:pPr>
            <w:r>
              <w:rPr>
                <w:rFonts w:cstheme="minorHAnsi"/>
                <w:b/>
                <w:sz w:val="20"/>
                <w:szCs w:val="20"/>
              </w:rPr>
              <w:t>Objectives</w:t>
            </w:r>
            <w:r w:rsidRPr="00FA4775">
              <w:rPr>
                <w:rFonts w:cstheme="minorHAnsi"/>
                <w:b/>
                <w:sz w:val="20"/>
                <w:szCs w:val="20"/>
              </w:rPr>
              <w:t xml:space="preserve"> and expected output</w:t>
            </w:r>
            <w:r>
              <w:rPr>
                <w:rFonts w:cstheme="minorHAnsi"/>
                <w:b/>
                <w:sz w:val="20"/>
                <w:szCs w:val="20"/>
              </w:rPr>
              <w:t>s</w:t>
            </w:r>
          </w:p>
          <w:p w:rsidR="00FA4775" w:rsidRPr="00FA4775" w:rsidRDefault="00FA4775" w:rsidP="00CD7105">
            <w:pPr>
              <w:rPr>
                <w:rFonts w:cstheme="minorHAnsi"/>
                <w:b/>
              </w:rPr>
            </w:pPr>
          </w:p>
        </w:tc>
        <w:tc>
          <w:tcPr>
            <w:tcW w:w="2340" w:type="dxa"/>
            <w:shd w:val="clear" w:color="auto" w:fill="D5DCE4" w:themeFill="text2" w:themeFillTint="33"/>
          </w:tcPr>
          <w:p w:rsidR="00FA4775" w:rsidRPr="00FA4775" w:rsidRDefault="00FA4775" w:rsidP="00FA4775">
            <w:pPr>
              <w:widowControl w:val="0"/>
              <w:jc w:val="center"/>
              <w:rPr>
                <w:rFonts w:cstheme="minorHAnsi"/>
                <w:b/>
                <w:sz w:val="20"/>
                <w:szCs w:val="20"/>
              </w:rPr>
            </w:pPr>
            <w:r w:rsidRPr="00FA4775">
              <w:rPr>
                <w:rFonts w:cstheme="minorHAnsi"/>
                <w:b/>
                <w:sz w:val="20"/>
                <w:szCs w:val="20"/>
              </w:rPr>
              <w:t>Activities undertaken</w:t>
            </w:r>
          </w:p>
          <w:p w:rsidR="00FA4775" w:rsidRPr="00FA4775" w:rsidRDefault="00FA4775" w:rsidP="00CD7105">
            <w:pPr>
              <w:rPr>
                <w:rFonts w:cstheme="minorHAnsi"/>
                <w:b/>
              </w:rPr>
            </w:pPr>
          </w:p>
        </w:tc>
        <w:tc>
          <w:tcPr>
            <w:tcW w:w="3150" w:type="dxa"/>
            <w:shd w:val="clear" w:color="auto" w:fill="D5DCE4" w:themeFill="text2" w:themeFillTint="33"/>
          </w:tcPr>
          <w:p w:rsidR="00FA4775" w:rsidRPr="00FA4775" w:rsidRDefault="00FA4775" w:rsidP="00FA4775">
            <w:pPr>
              <w:widowControl w:val="0"/>
              <w:jc w:val="center"/>
              <w:rPr>
                <w:rFonts w:cstheme="minorHAnsi"/>
                <w:b/>
                <w:sz w:val="20"/>
                <w:szCs w:val="20"/>
              </w:rPr>
            </w:pPr>
            <w:r w:rsidRPr="00FA4775">
              <w:rPr>
                <w:rFonts w:cstheme="minorHAnsi"/>
                <w:b/>
                <w:sz w:val="20"/>
                <w:szCs w:val="20"/>
              </w:rPr>
              <w:t>Results achieved</w:t>
            </w:r>
          </w:p>
          <w:p w:rsidR="00FA4775" w:rsidRPr="00FA4775" w:rsidRDefault="00FA4775" w:rsidP="00CD7105">
            <w:pPr>
              <w:rPr>
                <w:rFonts w:cstheme="minorHAnsi"/>
                <w:b/>
              </w:rPr>
            </w:pPr>
          </w:p>
        </w:tc>
        <w:tc>
          <w:tcPr>
            <w:tcW w:w="2340" w:type="dxa"/>
            <w:shd w:val="clear" w:color="auto" w:fill="D5DCE4" w:themeFill="text2" w:themeFillTint="33"/>
          </w:tcPr>
          <w:p w:rsidR="00FA4775" w:rsidRPr="00FA4775" w:rsidRDefault="00FA4775" w:rsidP="00FA4775">
            <w:pPr>
              <w:jc w:val="center"/>
              <w:rPr>
                <w:rFonts w:cstheme="minorHAnsi"/>
                <w:b/>
              </w:rPr>
            </w:pPr>
            <w:r w:rsidRPr="00FA4775">
              <w:rPr>
                <w:rFonts w:cstheme="minorHAnsi"/>
                <w:b/>
                <w:sz w:val="20"/>
                <w:szCs w:val="20"/>
              </w:rPr>
              <w:t>Reasons of progress below target</w:t>
            </w:r>
          </w:p>
        </w:tc>
      </w:tr>
      <w:tr w:rsidR="00FA4775" w:rsidTr="0044568E">
        <w:tc>
          <w:tcPr>
            <w:tcW w:w="1967" w:type="dxa"/>
          </w:tcPr>
          <w:p w:rsidR="00FA4775" w:rsidRPr="00FA4775" w:rsidRDefault="00FA4775" w:rsidP="00FA4775">
            <w:pPr>
              <w:widowControl w:val="0"/>
              <w:rPr>
                <w:rFonts w:cstheme="minorHAnsi"/>
                <w:sz w:val="20"/>
                <w:szCs w:val="20"/>
              </w:rPr>
            </w:pPr>
            <w:r w:rsidRPr="00FA4775">
              <w:rPr>
                <w:rFonts w:cstheme="minorHAnsi"/>
                <w:b/>
                <w:bCs/>
                <w:sz w:val="20"/>
                <w:szCs w:val="20"/>
              </w:rPr>
              <w:t>Outcome area</w:t>
            </w:r>
            <w:r w:rsidRPr="00FA4775">
              <w:rPr>
                <w:rFonts w:cstheme="minorHAnsi"/>
                <w:sz w:val="20"/>
                <w:szCs w:val="20"/>
              </w:rPr>
              <w:t xml:space="preserve">: </w:t>
            </w:r>
          </w:p>
          <w:p w:rsidR="00FA4775" w:rsidRPr="00FA4775" w:rsidRDefault="00FA4775" w:rsidP="00FA4775">
            <w:pPr>
              <w:widowControl w:val="0"/>
              <w:rPr>
                <w:rFonts w:cstheme="minorHAnsi"/>
                <w:sz w:val="20"/>
                <w:szCs w:val="20"/>
              </w:rPr>
            </w:pPr>
          </w:p>
          <w:p w:rsidR="00FA4775" w:rsidRPr="00FA4775" w:rsidRDefault="00FA4775" w:rsidP="00FA4775">
            <w:pPr>
              <w:pStyle w:val="FootnoteText"/>
              <w:rPr>
                <w:rFonts w:asciiTheme="minorHAnsi" w:hAnsiTheme="minorHAnsi" w:cstheme="minorHAnsi"/>
              </w:rPr>
            </w:pPr>
            <w:r w:rsidRPr="00FA4775">
              <w:rPr>
                <w:rFonts w:asciiTheme="minorHAnsi" w:hAnsiTheme="minorHAnsi" w:cstheme="minorHAnsi"/>
              </w:rPr>
              <w:t>Strengthened national, regional and local level capacity to mainstream gender equality and women’s empowerment in government policies and institutions</w:t>
            </w:r>
          </w:p>
          <w:p w:rsidR="00FA4775" w:rsidRPr="00FA4775" w:rsidRDefault="00FA4775" w:rsidP="00CD7105">
            <w:pPr>
              <w:rPr>
                <w:rFonts w:cstheme="minorHAnsi"/>
                <w:b/>
              </w:rPr>
            </w:pPr>
          </w:p>
        </w:tc>
        <w:tc>
          <w:tcPr>
            <w:tcW w:w="3158" w:type="dxa"/>
          </w:tcPr>
          <w:p w:rsidR="00FA4775" w:rsidRPr="00FA4775" w:rsidRDefault="00FA4775" w:rsidP="00FA4775">
            <w:pPr>
              <w:widowControl w:val="0"/>
              <w:rPr>
                <w:rFonts w:cstheme="minorHAnsi"/>
                <w:bCs/>
                <w:sz w:val="20"/>
                <w:szCs w:val="20"/>
              </w:rPr>
            </w:pPr>
            <w:r w:rsidRPr="00FA4775">
              <w:rPr>
                <w:rFonts w:cstheme="minorHAnsi"/>
                <w:b/>
                <w:sz w:val="20"/>
                <w:szCs w:val="20"/>
              </w:rPr>
              <w:t>Project Purpose:</w:t>
            </w:r>
            <w:r w:rsidRPr="00FA4775">
              <w:rPr>
                <w:rFonts w:cstheme="minorHAnsi"/>
                <w:bCs/>
                <w:sz w:val="20"/>
                <w:szCs w:val="20"/>
              </w:rPr>
              <w:t xml:space="preserve"> </w:t>
            </w:r>
          </w:p>
          <w:p w:rsidR="00FA4775" w:rsidRPr="00FA4775" w:rsidRDefault="00FA4775" w:rsidP="00FA4775">
            <w:pPr>
              <w:widowControl w:val="0"/>
              <w:rPr>
                <w:rFonts w:cstheme="minorHAnsi"/>
                <w:bCs/>
                <w:sz w:val="20"/>
                <w:szCs w:val="20"/>
              </w:rPr>
            </w:pPr>
          </w:p>
          <w:p w:rsidR="00FA4775" w:rsidRPr="00FA4775" w:rsidRDefault="00FA4775" w:rsidP="00FA4775">
            <w:pPr>
              <w:spacing w:before="120" w:after="120"/>
              <w:rPr>
                <w:rFonts w:cstheme="minorHAnsi"/>
                <w:sz w:val="20"/>
                <w:szCs w:val="20"/>
              </w:rPr>
            </w:pPr>
            <w:r w:rsidRPr="00FA4775">
              <w:rPr>
                <w:rFonts w:cstheme="minorHAnsi"/>
                <w:sz w:val="20"/>
                <w:szCs w:val="20"/>
              </w:rPr>
              <w:t>To build upon the achievement of the on-going project and develop a demonstrable model in strengthening collective leadership and voices of Muslim women through improved capacity management of their associations.</w:t>
            </w:r>
          </w:p>
          <w:p w:rsidR="00FA4775" w:rsidRPr="00FA4775" w:rsidRDefault="00FA4775" w:rsidP="00CD7105">
            <w:pPr>
              <w:rPr>
                <w:rFonts w:cstheme="minorHAnsi"/>
                <w:b/>
              </w:rPr>
            </w:pPr>
          </w:p>
        </w:tc>
        <w:tc>
          <w:tcPr>
            <w:tcW w:w="2340" w:type="dxa"/>
          </w:tcPr>
          <w:p w:rsidR="00FA4775" w:rsidRPr="00FA4775" w:rsidRDefault="00FA4775" w:rsidP="00CD7105">
            <w:pPr>
              <w:rPr>
                <w:rFonts w:cstheme="minorHAnsi"/>
                <w:b/>
              </w:rPr>
            </w:pPr>
          </w:p>
        </w:tc>
        <w:tc>
          <w:tcPr>
            <w:tcW w:w="3150" w:type="dxa"/>
          </w:tcPr>
          <w:p w:rsidR="00FA4775" w:rsidRPr="00FA4775" w:rsidRDefault="00FA4775" w:rsidP="00CD7105">
            <w:pPr>
              <w:rPr>
                <w:rFonts w:cstheme="minorHAnsi"/>
                <w:b/>
              </w:rPr>
            </w:pPr>
          </w:p>
        </w:tc>
        <w:tc>
          <w:tcPr>
            <w:tcW w:w="2340" w:type="dxa"/>
          </w:tcPr>
          <w:p w:rsidR="00FA4775" w:rsidRPr="00FA4775" w:rsidRDefault="00FA4775" w:rsidP="00CD7105">
            <w:pPr>
              <w:rPr>
                <w:rFonts w:cstheme="minorHAnsi"/>
                <w:b/>
              </w:rPr>
            </w:pPr>
          </w:p>
        </w:tc>
      </w:tr>
      <w:tr w:rsidR="00FA4775" w:rsidTr="0044568E">
        <w:tc>
          <w:tcPr>
            <w:tcW w:w="1967" w:type="dxa"/>
          </w:tcPr>
          <w:p w:rsidR="00FA4775" w:rsidRPr="00FA4775" w:rsidRDefault="00FA4775" w:rsidP="00FA4775">
            <w:pPr>
              <w:rPr>
                <w:rFonts w:cstheme="minorHAnsi"/>
                <w:b/>
              </w:rPr>
            </w:pPr>
          </w:p>
        </w:tc>
        <w:tc>
          <w:tcPr>
            <w:tcW w:w="3158" w:type="dxa"/>
          </w:tcPr>
          <w:p w:rsidR="00FA4775" w:rsidRPr="00FA4775" w:rsidRDefault="00FA4775" w:rsidP="00FA4775">
            <w:pPr>
              <w:widowControl w:val="0"/>
              <w:rPr>
                <w:rFonts w:cstheme="minorHAnsi"/>
                <w:b/>
                <w:bCs/>
                <w:sz w:val="20"/>
                <w:szCs w:val="20"/>
              </w:rPr>
            </w:pPr>
            <w:r w:rsidRPr="00FA4775">
              <w:rPr>
                <w:rFonts w:cstheme="minorHAnsi"/>
                <w:b/>
                <w:bCs/>
                <w:sz w:val="20"/>
                <w:szCs w:val="20"/>
              </w:rPr>
              <w:t>Expected Output 1:</w:t>
            </w:r>
          </w:p>
          <w:p w:rsidR="00FA4775" w:rsidRPr="00FA4775" w:rsidRDefault="00FA4775" w:rsidP="00FA4775">
            <w:pPr>
              <w:spacing w:before="120" w:after="120"/>
              <w:rPr>
                <w:rFonts w:cstheme="minorHAnsi"/>
                <w:sz w:val="20"/>
                <w:szCs w:val="20"/>
              </w:rPr>
            </w:pPr>
            <w:r w:rsidRPr="00FA4775">
              <w:rPr>
                <w:rFonts w:cstheme="minorHAnsi"/>
                <w:sz w:val="20"/>
                <w:szCs w:val="20"/>
              </w:rPr>
              <w:t xml:space="preserve">Two Muslim Women Associations are well established with institutionalized networks and equipped with knowledge to manage the growing number of memberships which will be a main mechanism to represent the collective voices to convey the needs of Muslim Women </w:t>
            </w:r>
          </w:p>
        </w:tc>
        <w:tc>
          <w:tcPr>
            <w:tcW w:w="2340" w:type="dxa"/>
          </w:tcPr>
          <w:p w:rsidR="00FA4775" w:rsidRPr="00FA4775" w:rsidRDefault="00FA4775" w:rsidP="00FA4775">
            <w:pPr>
              <w:pStyle w:val="ListParagraph"/>
              <w:ind w:left="0"/>
              <w:rPr>
                <w:rFonts w:cstheme="minorHAnsi"/>
                <w:sz w:val="20"/>
                <w:szCs w:val="20"/>
              </w:rPr>
            </w:pPr>
          </w:p>
          <w:p w:rsidR="00FA4775" w:rsidRPr="00FA4775" w:rsidRDefault="00FA4775" w:rsidP="00FA4775">
            <w:pPr>
              <w:pStyle w:val="ListParagraph"/>
              <w:ind w:left="0"/>
              <w:rPr>
                <w:rFonts w:cstheme="minorHAnsi"/>
                <w:sz w:val="20"/>
                <w:szCs w:val="20"/>
              </w:rPr>
            </w:pPr>
          </w:p>
          <w:p w:rsidR="00FA4775" w:rsidRPr="00FA4775" w:rsidRDefault="00FA4775" w:rsidP="00FA4775">
            <w:pPr>
              <w:pStyle w:val="ListParagraph"/>
              <w:ind w:left="0"/>
              <w:rPr>
                <w:rFonts w:cstheme="minorHAnsi"/>
                <w:sz w:val="20"/>
                <w:szCs w:val="20"/>
              </w:rPr>
            </w:pPr>
            <w:r w:rsidRPr="00FA4775">
              <w:rPr>
                <w:rFonts w:cstheme="minorHAnsi"/>
                <w:sz w:val="20"/>
                <w:szCs w:val="20"/>
              </w:rPr>
              <w:t xml:space="preserve">Conducting capacity building needs assessment of the </w:t>
            </w:r>
            <w:proofErr w:type="spellStart"/>
            <w:r w:rsidRPr="00FA4775">
              <w:rPr>
                <w:rFonts w:cstheme="minorHAnsi"/>
                <w:sz w:val="20"/>
                <w:szCs w:val="20"/>
              </w:rPr>
              <w:t>Songkhla</w:t>
            </w:r>
            <w:proofErr w:type="spellEnd"/>
            <w:r w:rsidRPr="00FA4775">
              <w:rPr>
                <w:rFonts w:cstheme="minorHAnsi"/>
                <w:sz w:val="20"/>
                <w:szCs w:val="20"/>
              </w:rPr>
              <w:t xml:space="preserve"> and </w:t>
            </w:r>
            <w:proofErr w:type="spellStart"/>
            <w:r w:rsidRPr="00FA4775">
              <w:rPr>
                <w:rFonts w:cstheme="minorHAnsi"/>
                <w:sz w:val="20"/>
                <w:szCs w:val="20"/>
              </w:rPr>
              <w:t>Yala</w:t>
            </w:r>
            <w:proofErr w:type="spellEnd"/>
            <w:r w:rsidRPr="00FA4775">
              <w:rPr>
                <w:rFonts w:cstheme="minorHAnsi"/>
                <w:sz w:val="20"/>
                <w:szCs w:val="20"/>
              </w:rPr>
              <w:t xml:space="preserve"> Muslim Women’s Associations.</w:t>
            </w:r>
          </w:p>
          <w:p w:rsidR="00FA4775" w:rsidRPr="00FA4775" w:rsidRDefault="00FA4775" w:rsidP="00FA4775">
            <w:pPr>
              <w:pStyle w:val="ListParagraph"/>
              <w:ind w:left="0"/>
              <w:rPr>
                <w:rFonts w:cstheme="minorHAnsi"/>
                <w:sz w:val="20"/>
                <w:szCs w:val="20"/>
              </w:rPr>
            </w:pPr>
          </w:p>
          <w:p w:rsidR="00FA4775" w:rsidRPr="00FA4775" w:rsidRDefault="00FA4775" w:rsidP="00FA4775">
            <w:pPr>
              <w:pStyle w:val="ListParagraph"/>
              <w:ind w:left="0"/>
              <w:rPr>
                <w:rFonts w:cstheme="minorHAnsi"/>
                <w:sz w:val="20"/>
                <w:szCs w:val="20"/>
              </w:rPr>
            </w:pPr>
            <w:r w:rsidRPr="00FA4775">
              <w:rPr>
                <w:rFonts w:cstheme="minorHAnsi"/>
                <w:sz w:val="20"/>
                <w:szCs w:val="20"/>
              </w:rPr>
              <w:t>Providing training based on  identified and prioritized needs of the associations, including training on:</w:t>
            </w:r>
          </w:p>
          <w:p w:rsidR="00FA4775" w:rsidRPr="00FA4775" w:rsidRDefault="00FA4775" w:rsidP="00FA4775">
            <w:pPr>
              <w:pStyle w:val="ListParagraph"/>
              <w:numPr>
                <w:ilvl w:val="0"/>
                <w:numId w:val="4"/>
              </w:numPr>
              <w:spacing w:after="200"/>
              <w:rPr>
                <w:rFonts w:cstheme="minorHAnsi"/>
                <w:sz w:val="20"/>
                <w:szCs w:val="20"/>
              </w:rPr>
            </w:pPr>
            <w:r w:rsidRPr="00FA4775">
              <w:rPr>
                <w:rFonts w:cstheme="minorHAnsi"/>
                <w:sz w:val="20"/>
                <w:szCs w:val="20"/>
              </w:rPr>
              <w:t>Organizational Management</w:t>
            </w:r>
          </w:p>
          <w:p w:rsidR="00FA4775" w:rsidRPr="00FA4775" w:rsidRDefault="00FA4775" w:rsidP="00FA4775">
            <w:pPr>
              <w:pStyle w:val="ListParagraph"/>
              <w:numPr>
                <w:ilvl w:val="0"/>
                <w:numId w:val="4"/>
              </w:numPr>
              <w:spacing w:after="200"/>
              <w:rPr>
                <w:rFonts w:cstheme="minorHAnsi"/>
                <w:sz w:val="20"/>
                <w:szCs w:val="20"/>
              </w:rPr>
            </w:pPr>
            <w:r w:rsidRPr="00FA4775">
              <w:rPr>
                <w:rFonts w:cstheme="minorHAnsi"/>
                <w:sz w:val="20"/>
                <w:szCs w:val="20"/>
              </w:rPr>
              <w:lastRenderedPageBreak/>
              <w:t xml:space="preserve">Information and Communication Technology </w:t>
            </w:r>
          </w:p>
          <w:p w:rsidR="00FA4775" w:rsidRPr="00FA4775" w:rsidRDefault="00FA4775" w:rsidP="00FA4775">
            <w:pPr>
              <w:pStyle w:val="ListParagraph"/>
              <w:numPr>
                <w:ilvl w:val="0"/>
                <w:numId w:val="4"/>
              </w:numPr>
              <w:spacing w:after="200" w:line="276" w:lineRule="auto"/>
              <w:rPr>
                <w:rFonts w:cstheme="minorHAnsi"/>
                <w:sz w:val="20"/>
                <w:szCs w:val="20"/>
              </w:rPr>
            </w:pPr>
            <w:r w:rsidRPr="00FA4775">
              <w:rPr>
                <w:rFonts w:cstheme="minorHAnsi"/>
                <w:sz w:val="20"/>
                <w:szCs w:val="20"/>
              </w:rPr>
              <w:t xml:space="preserve">Production of documentary </w:t>
            </w:r>
            <w:proofErr w:type="spellStart"/>
            <w:r w:rsidRPr="00FA4775">
              <w:rPr>
                <w:rFonts w:cstheme="minorHAnsi"/>
                <w:sz w:val="20"/>
                <w:szCs w:val="20"/>
              </w:rPr>
              <w:t>programmes</w:t>
            </w:r>
            <w:proofErr w:type="spellEnd"/>
            <w:r w:rsidRPr="00FA4775">
              <w:rPr>
                <w:rFonts w:cstheme="minorHAnsi"/>
                <w:sz w:val="20"/>
                <w:szCs w:val="20"/>
              </w:rPr>
              <w:t xml:space="preserve"> for advocacy </w:t>
            </w:r>
          </w:p>
          <w:p w:rsidR="00FA4775" w:rsidRPr="00FA4775" w:rsidRDefault="00FA4775" w:rsidP="00FA4775">
            <w:pPr>
              <w:rPr>
                <w:rFonts w:cstheme="minorHAnsi"/>
                <w:sz w:val="20"/>
                <w:szCs w:val="20"/>
              </w:rPr>
            </w:pPr>
            <w:r w:rsidRPr="00FA4775">
              <w:rPr>
                <w:rFonts w:cstheme="minorHAnsi"/>
                <w:sz w:val="20"/>
                <w:szCs w:val="20"/>
              </w:rPr>
              <w:t>Providing on-going coaching on the implementation of the associations’ activities under their strategic and operational work</w:t>
            </w:r>
            <w:r w:rsidR="00A37927">
              <w:rPr>
                <w:rFonts w:cstheme="minorHAnsi"/>
                <w:sz w:val="20"/>
                <w:szCs w:val="20"/>
              </w:rPr>
              <w:t xml:space="preserve"> </w:t>
            </w:r>
            <w:r w:rsidRPr="00FA4775">
              <w:rPr>
                <w:rFonts w:cstheme="minorHAnsi"/>
                <w:sz w:val="20"/>
                <w:szCs w:val="20"/>
              </w:rPr>
              <w:t xml:space="preserve">plans by two national consultant teams (one for </w:t>
            </w:r>
            <w:proofErr w:type="spellStart"/>
            <w:r w:rsidRPr="00FA4775">
              <w:rPr>
                <w:rFonts w:cstheme="minorHAnsi"/>
                <w:sz w:val="20"/>
                <w:szCs w:val="20"/>
              </w:rPr>
              <w:t>Songkhla</w:t>
            </w:r>
            <w:proofErr w:type="spellEnd"/>
            <w:r w:rsidRPr="00FA4775">
              <w:rPr>
                <w:rFonts w:cstheme="minorHAnsi"/>
                <w:sz w:val="20"/>
                <w:szCs w:val="20"/>
              </w:rPr>
              <w:t xml:space="preserve"> and one for </w:t>
            </w:r>
            <w:proofErr w:type="spellStart"/>
            <w:r w:rsidRPr="00FA4775">
              <w:rPr>
                <w:rFonts w:cstheme="minorHAnsi"/>
                <w:sz w:val="20"/>
                <w:szCs w:val="20"/>
              </w:rPr>
              <w:t>Yala</w:t>
            </w:r>
            <w:proofErr w:type="spellEnd"/>
            <w:r w:rsidRPr="00FA4775">
              <w:rPr>
                <w:rFonts w:cstheme="minorHAnsi"/>
                <w:sz w:val="20"/>
                <w:szCs w:val="20"/>
              </w:rPr>
              <w:t>)</w:t>
            </w:r>
          </w:p>
          <w:p w:rsidR="00FA4775" w:rsidRPr="00FA4775" w:rsidRDefault="00FA4775" w:rsidP="00FA4775">
            <w:pPr>
              <w:rPr>
                <w:rFonts w:cstheme="minorHAnsi"/>
                <w:sz w:val="20"/>
                <w:szCs w:val="20"/>
              </w:rPr>
            </w:pPr>
          </w:p>
          <w:p w:rsidR="00FA4775" w:rsidRPr="00FA4775" w:rsidRDefault="00FA4775" w:rsidP="00FA4775">
            <w:pPr>
              <w:rPr>
                <w:rFonts w:cstheme="minorHAnsi"/>
                <w:sz w:val="20"/>
                <w:szCs w:val="20"/>
              </w:rPr>
            </w:pPr>
            <w:r w:rsidRPr="00FA4775">
              <w:rPr>
                <w:rFonts w:cstheme="minorHAnsi"/>
                <w:sz w:val="20"/>
                <w:szCs w:val="20"/>
              </w:rPr>
              <w:t>Organizing a workshop to draw and conclude lessons learned</w:t>
            </w:r>
          </w:p>
          <w:p w:rsidR="00FA4775" w:rsidRPr="00FA4775" w:rsidRDefault="00FA4775" w:rsidP="00FA4775">
            <w:pPr>
              <w:pStyle w:val="ListParagraph"/>
              <w:ind w:left="0"/>
              <w:rPr>
                <w:rFonts w:cstheme="minorHAnsi"/>
                <w:sz w:val="20"/>
                <w:szCs w:val="20"/>
              </w:rPr>
            </w:pPr>
          </w:p>
        </w:tc>
        <w:tc>
          <w:tcPr>
            <w:tcW w:w="3150" w:type="dxa"/>
          </w:tcPr>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u w:val="single"/>
              </w:rPr>
            </w:pPr>
            <w:r w:rsidRPr="00FA4775">
              <w:rPr>
                <w:rFonts w:cstheme="minorHAnsi"/>
                <w:sz w:val="20"/>
                <w:szCs w:val="20"/>
                <w:u w:val="single"/>
              </w:rPr>
              <w:t>For Organizational management training:</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Vision, missions, strategies, organizational structure, and work</w:t>
            </w:r>
            <w:r w:rsidR="00A37927">
              <w:rPr>
                <w:rFonts w:cstheme="minorHAnsi"/>
                <w:sz w:val="20"/>
                <w:szCs w:val="20"/>
              </w:rPr>
              <w:t xml:space="preserve"> </w:t>
            </w:r>
            <w:r w:rsidRPr="00FA4775">
              <w:rPr>
                <w:rFonts w:cstheme="minorHAnsi"/>
                <w:sz w:val="20"/>
                <w:szCs w:val="20"/>
              </w:rPr>
              <w:t>plan of both associations were developed.</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 xml:space="preserve">Proposals for priority projects were developed by both associations and submitted for funding from local partners.  </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 xml:space="preserve">Following the training, </w:t>
            </w:r>
            <w:proofErr w:type="spellStart"/>
            <w:r w:rsidRPr="00FA4775">
              <w:rPr>
                <w:rFonts w:cstheme="minorHAnsi"/>
                <w:sz w:val="20"/>
                <w:szCs w:val="20"/>
              </w:rPr>
              <w:t>Songkhla</w:t>
            </w:r>
            <w:proofErr w:type="spellEnd"/>
            <w:r w:rsidRPr="00FA4775">
              <w:rPr>
                <w:rFonts w:cstheme="minorHAnsi"/>
                <w:sz w:val="20"/>
                <w:szCs w:val="20"/>
              </w:rPr>
              <w:t xml:space="preserve"> association’s proposal to officially </w:t>
            </w:r>
            <w:r w:rsidRPr="00FA4775">
              <w:rPr>
                <w:rFonts w:cstheme="minorHAnsi"/>
                <w:sz w:val="20"/>
                <w:szCs w:val="20"/>
              </w:rPr>
              <w:lastRenderedPageBreak/>
              <w:t>launch the Association was supported by the Provincial Islamic Council. The launch took place on November 8, 2014. Around 200 Muslim women from 16 districts participated in the event and registered as new members of the association.</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roofErr w:type="spellStart"/>
            <w:r w:rsidRPr="00FA4775">
              <w:rPr>
                <w:rFonts w:cstheme="minorHAnsi"/>
                <w:sz w:val="20"/>
                <w:szCs w:val="20"/>
              </w:rPr>
              <w:t>Yala</w:t>
            </w:r>
            <w:proofErr w:type="spellEnd"/>
            <w:r w:rsidRPr="00FA4775">
              <w:rPr>
                <w:rFonts w:cstheme="minorHAnsi"/>
                <w:sz w:val="20"/>
                <w:szCs w:val="20"/>
              </w:rPr>
              <w:t xml:space="preserve"> association’s proposal submitted to </w:t>
            </w:r>
            <w:proofErr w:type="spellStart"/>
            <w:r w:rsidRPr="00FA4775">
              <w:rPr>
                <w:rFonts w:cstheme="minorHAnsi"/>
                <w:sz w:val="20"/>
                <w:szCs w:val="20"/>
              </w:rPr>
              <w:t>Yala</w:t>
            </w:r>
            <w:proofErr w:type="spellEnd"/>
            <w:r w:rsidRPr="00FA4775">
              <w:rPr>
                <w:rFonts w:cstheme="minorHAnsi"/>
                <w:sz w:val="20"/>
                <w:szCs w:val="20"/>
              </w:rPr>
              <w:t xml:space="preserve"> Provincial Administrative Organization was approved under quarter 3 of its 2014 fiscal year. The proposal focuses on capacity building of the management committee through study visits and exchange forums with Muslim women’s associations in nearby provinces.</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roofErr w:type="spellStart"/>
            <w:r w:rsidRPr="00FA4775">
              <w:rPr>
                <w:rFonts w:cstheme="minorHAnsi"/>
                <w:sz w:val="20"/>
                <w:szCs w:val="20"/>
              </w:rPr>
              <w:t>Yala</w:t>
            </w:r>
            <w:proofErr w:type="spellEnd"/>
            <w:r w:rsidRPr="00FA4775">
              <w:rPr>
                <w:rFonts w:cstheme="minorHAnsi"/>
                <w:sz w:val="20"/>
                <w:szCs w:val="20"/>
              </w:rPr>
              <w:t xml:space="preserve"> association was officially launched in conjunction with another event on 18 November, 2014. The event was chaired by the Provincial Governor </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u w:val="single"/>
              </w:rPr>
            </w:pPr>
            <w:r w:rsidRPr="00FA4775">
              <w:rPr>
                <w:rFonts w:cstheme="minorHAnsi"/>
                <w:sz w:val="20"/>
                <w:szCs w:val="20"/>
                <w:u w:val="single"/>
              </w:rPr>
              <w:t>For  ICT Training</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 xml:space="preserve">Thirty-two (32) members of management committee and IT staff of the two associations were trained on basic IT uses for management and communication purposes. The content of the </w:t>
            </w:r>
            <w:r w:rsidRPr="00FA4775">
              <w:rPr>
                <w:rFonts w:cstheme="minorHAnsi"/>
                <w:sz w:val="20"/>
                <w:szCs w:val="20"/>
              </w:rPr>
              <w:lastRenderedPageBreak/>
              <w:t>training included:</w:t>
            </w:r>
          </w:p>
          <w:p w:rsidR="00FA4775" w:rsidRPr="00FA4775" w:rsidRDefault="00FA4775" w:rsidP="00FA4775">
            <w:pPr>
              <w:pStyle w:val="ListParagraph"/>
              <w:widowControl w:val="0"/>
              <w:numPr>
                <w:ilvl w:val="0"/>
                <w:numId w:val="10"/>
              </w:numPr>
              <w:tabs>
                <w:tab w:val="left" w:pos="273"/>
              </w:tabs>
              <w:spacing w:after="200" w:line="276" w:lineRule="auto"/>
              <w:ind w:left="317" w:hanging="317"/>
              <w:rPr>
                <w:rFonts w:cstheme="minorHAnsi"/>
                <w:sz w:val="20"/>
                <w:szCs w:val="20"/>
              </w:rPr>
            </w:pPr>
            <w:r w:rsidRPr="00FA4775">
              <w:rPr>
                <w:rFonts w:cstheme="minorHAnsi"/>
                <w:sz w:val="20"/>
                <w:szCs w:val="20"/>
              </w:rPr>
              <w:t>Basic knowledge about computer</w:t>
            </w:r>
          </w:p>
          <w:p w:rsidR="00FA4775" w:rsidRPr="00FA4775" w:rsidRDefault="00FA4775" w:rsidP="00FA4775">
            <w:pPr>
              <w:pStyle w:val="ListParagraph"/>
              <w:widowControl w:val="0"/>
              <w:numPr>
                <w:ilvl w:val="0"/>
                <w:numId w:val="10"/>
              </w:numPr>
              <w:spacing w:after="200" w:line="276" w:lineRule="auto"/>
              <w:rPr>
                <w:rFonts w:cstheme="minorHAnsi"/>
                <w:sz w:val="20"/>
                <w:szCs w:val="20"/>
              </w:rPr>
            </w:pPr>
            <w:r w:rsidRPr="00FA4775">
              <w:rPr>
                <w:rFonts w:cstheme="minorHAnsi"/>
                <w:sz w:val="20"/>
                <w:szCs w:val="20"/>
              </w:rPr>
              <w:t>Windows 8.1</w:t>
            </w:r>
          </w:p>
          <w:p w:rsidR="00FA4775" w:rsidRPr="00FA4775" w:rsidRDefault="00FA4775" w:rsidP="00FA4775">
            <w:pPr>
              <w:pStyle w:val="ListParagraph"/>
              <w:widowControl w:val="0"/>
              <w:numPr>
                <w:ilvl w:val="0"/>
                <w:numId w:val="10"/>
              </w:numPr>
              <w:spacing w:after="200" w:line="276" w:lineRule="auto"/>
              <w:rPr>
                <w:rFonts w:cstheme="minorHAnsi"/>
                <w:sz w:val="20"/>
                <w:szCs w:val="20"/>
              </w:rPr>
            </w:pPr>
            <w:r w:rsidRPr="00FA4775">
              <w:rPr>
                <w:rFonts w:cstheme="minorHAnsi"/>
                <w:sz w:val="20"/>
                <w:szCs w:val="20"/>
              </w:rPr>
              <w:t>Internet/Emails</w:t>
            </w:r>
          </w:p>
          <w:p w:rsidR="00FA4775" w:rsidRPr="00FA4775" w:rsidRDefault="00FA4775" w:rsidP="00FA4775">
            <w:pPr>
              <w:pStyle w:val="ListParagraph"/>
              <w:widowControl w:val="0"/>
              <w:numPr>
                <w:ilvl w:val="0"/>
                <w:numId w:val="10"/>
              </w:numPr>
              <w:spacing w:after="200" w:line="276" w:lineRule="auto"/>
              <w:rPr>
                <w:rFonts w:cstheme="minorHAnsi"/>
                <w:sz w:val="20"/>
                <w:szCs w:val="20"/>
              </w:rPr>
            </w:pPr>
            <w:r w:rsidRPr="00FA4775">
              <w:rPr>
                <w:rFonts w:cstheme="minorHAnsi"/>
                <w:sz w:val="20"/>
                <w:szCs w:val="20"/>
              </w:rPr>
              <w:t>Social Network</w:t>
            </w:r>
          </w:p>
          <w:p w:rsidR="00FA4775" w:rsidRPr="00FA4775" w:rsidRDefault="00FA4775" w:rsidP="00FA4775">
            <w:pPr>
              <w:pStyle w:val="ListParagraph"/>
              <w:widowControl w:val="0"/>
              <w:numPr>
                <w:ilvl w:val="0"/>
                <w:numId w:val="10"/>
              </w:numPr>
              <w:spacing w:after="200" w:line="276" w:lineRule="auto"/>
              <w:rPr>
                <w:rFonts w:cstheme="minorHAnsi"/>
                <w:sz w:val="20"/>
                <w:szCs w:val="20"/>
              </w:rPr>
            </w:pPr>
            <w:r w:rsidRPr="00FA4775">
              <w:rPr>
                <w:rFonts w:cstheme="minorHAnsi"/>
                <w:sz w:val="20"/>
                <w:szCs w:val="20"/>
              </w:rPr>
              <w:t>Application Line</w:t>
            </w:r>
          </w:p>
          <w:p w:rsidR="00FA4775" w:rsidRPr="00FA4775" w:rsidRDefault="00FA4775" w:rsidP="00FA4775">
            <w:pPr>
              <w:widowControl w:val="0"/>
              <w:rPr>
                <w:rFonts w:cstheme="minorHAnsi"/>
                <w:sz w:val="20"/>
                <w:szCs w:val="20"/>
              </w:rPr>
            </w:pPr>
            <w:r w:rsidRPr="00FA4775">
              <w:rPr>
                <w:rFonts w:cstheme="minorHAnsi"/>
                <w:sz w:val="20"/>
                <w:szCs w:val="20"/>
              </w:rPr>
              <w:t>Following the training, a closed Facebook group and Line Chat group were established for internal communication among members and supporters of the two associations.</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Members of the associations use more ICT channels to communicate/correspond with the Project support team (UNDP) and consultants after the training.</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u w:val="single"/>
              </w:rPr>
            </w:pPr>
            <w:r w:rsidRPr="00FA4775">
              <w:rPr>
                <w:rFonts w:cstheme="minorHAnsi"/>
                <w:sz w:val="20"/>
                <w:szCs w:val="20"/>
                <w:u w:val="single"/>
              </w:rPr>
              <w:t>For Documentary program production training</w:t>
            </w:r>
          </w:p>
          <w:p w:rsidR="00FA4775" w:rsidRPr="00FA4775" w:rsidRDefault="00FA4775" w:rsidP="00FA4775">
            <w:pPr>
              <w:widowControl w:val="0"/>
              <w:rPr>
                <w:rFonts w:cstheme="minorHAnsi"/>
                <w:sz w:val="20"/>
                <w:szCs w:val="20"/>
                <w:u w:val="single"/>
              </w:rPr>
            </w:pPr>
          </w:p>
          <w:p w:rsidR="00FA4775" w:rsidRPr="00FA4775" w:rsidRDefault="00FA4775" w:rsidP="00FA4775">
            <w:pPr>
              <w:widowControl w:val="0"/>
              <w:rPr>
                <w:rFonts w:cstheme="minorHAnsi"/>
                <w:sz w:val="20"/>
                <w:szCs w:val="20"/>
              </w:rPr>
            </w:pPr>
            <w:r w:rsidRPr="00FA4775">
              <w:rPr>
                <w:rFonts w:cstheme="minorHAnsi"/>
                <w:sz w:val="20"/>
                <w:szCs w:val="20"/>
              </w:rPr>
              <w:t>Collaboration between UNDP and Thai PBS, a renowned Bangkok-based TV station was established. As part of its plan to expand local reporter networks, Thai PBS agreed to conduct the training for the two associations.</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 xml:space="preserve">As a result of the three-day </w:t>
            </w:r>
            <w:r w:rsidRPr="00FA4775">
              <w:rPr>
                <w:rFonts w:cstheme="minorHAnsi"/>
                <w:sz w:val="20"/>
                <w:szCs w:val="20"/>
              </w:rPr>
              <w:lastRenderedPageBreak/>
              <w:t>training, 8 short documentary programs reflecting local community development issues were produced by the 34 participants.</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5"/>
              </w:rPr>
            </w:pPr>
            <w:r w:rsidRPr="00FA4775">
              <w:rPr>
                <w:rFonts w:cstheme="minorHAnsi"/>
                <w:sz w:val="20"/>
                <w:szCs w:val="20"/>
              </w:rPr>
              <w:t>Four out of eight programs were broadcast nationwide  by Thai PBS under its regular “Citizen Reporter Program</w:t>
            </w:r>
            <w:r w:rsidRPr="00FA4775">
              <w:rPr>
                <w:rFonts w:cstheme="minorHAnsi"/>
                <w:sz w:val="20"/>
                <w:szCs w:val="25"/>
              </w:rPr>
              <w:t>”</w:t>
            </w:r>
          </w:p>
          <w:p w:rsidR="00FA4775" w:rsidRPr="00FA4775" w:rsidRDefault="00FA4775" w:rsidP="00FA4775">
            <w:pPr>
              <w:widowControl w:val="0"/>
              <w:rPr>
                <w:rFonts w:cstheme="minorHAnsi"/>
                <w:sz w:val="20"/>
                <w:szCs w:val="25"/>
              </w:rPr>
            </w:pPr>
          </w:p>
          <w:p w:rsidR="00FA4775" w:rsidRPr="00FA4775" w:rsidRDefault="00FA4775" w:rsidP="00FA4775">
            <w:pPr>
              <w:widowControl w:val="0"/>
              <w:rPr>
                <w:rFonts w:cstheme="minorHAnsi"/>
                <w:sz w:val="20"/>
                <w:szCs w:val="25"/>
              </w:rPr>
            </w:pPr>
            <w:r w:rsidRPr="00FA4775">
              <w:rPr>
                <w:rFonts w:cstheme="minorHAnsi"/>
                <w:sz w:val="20"/>
                <w:szCs w:val="25"/>
              </w:rPr>
              <w:t>An article on the training which included interviews with the participants, Thai PBS and the national consultant was produced and posted on UNDP Thailand website.</w:t>
            </w:r>
            <w:r w:rsidRPr="00FA4775">
              <w:rPr>
                <w:rStyle w:val="FootnoteReference"/>
                <w:rFonts w:cstheme="minorHAnsi"/>
                <w:sz w:val="20"/>
                <w:szCs w:val="25"/>
              </w:rPr>
              <w:footnoteReference w:id="1"/>
            </w:r>
          </w:p>
          <w:p w:rsidR="00FA4775" w:rsidRPr="00FA4775" w:rsidRDefault="00FA4775" w:rsidP="00FA4775">
            <w:pPr>
              <w:widowControl w:val="0"/>
              <w:rPr>
                <w:rFonts w:cstheme="minorHAnsi"/>
                <w:sz w:val="20"/>
                <w:szCs w:val="25"/>
              </w:rPr>
            </w:pPr>
          </w:p>
          <w:p w:rsidR="00FA4775" w:rsidRPr="00FA4775" w:rsidRDefault="00FA4775" w:rsidP="00FA4775">
            <w:pPr>
              <w:widowControl w:val="0"/>
              <w:rPr>
                <w:rFonts w:cstheme="minorHAnsi"/>
                <w:sz w:val="20"/>
                <w:szCs w:val="25"/>
                <w:u w:val="single"/>
              </w:rPr>
            </w:pPr>
            <w:r w:rsidRPr="00FA4775">
              <w:rPr>
                <w:rFonts w:cstheme="minorHAnsi"/>
                <w:sz w:val="20"/>
                <w:szCs w:val="25"/>
                <w:u w:val="single"/>
              </w:rPr>
              <w:t>On-the-job coaching by consultant teams</w:t>
            </w:r>
          </w:p>
          <w:p w:rsidR="00FA4775" w:rsidRPr="00FA4775" w:rsidRDefault="00FA4775" w:rsidP="00FA4775">
            <w:pPr>
              <w:widowControl w:val="0"/>
              <w:rPr>
                <w:rFonts w:cstheme="minorHAnsi"/>
                <w:sz w:val="20"/>
                <w:szCs w:val="25"/>
                <w:u w:val="single"/>
              </w:rPr>
            </w:pPr>
          </w:p>
          <w:p w:rsidR="00FA4775" w:rsidRPr="00FA4775" w:rsidRDefault="00FA4775" w:rsidP="00FA4775">
            <w:pPr>
              <w:widowControl w:val="0"/>
              <w:rPr>
                <w:rFonts w:cstheme="minorHAnsi"/>
                <w:sz w:val="20"/>
                <w:szCs w:val="20"/>
              </w:rPr>
            </w:pPr>
            <w:r w:rsidRPr="00FA4775">
              <w:rPr>
                <w:rFonts w:cstheme="minorHAnsi"/>
                <w:sz w:val="20"/>
                <w:szCs w:val="20"/>
              </w:rPr>
              <w:t xml:space="preserve">Under the coaching by the national consultant team, </w:t>
            </w:r>
            <w:proofErr w:type="spellStart"/>
            <w:r w:rsidRPr="00FA4775">
              <w:rPr>
                <w:rFonts w:cstheme="minorHAnsi"/>
                <w:sz w:val="20"/>
                <w:szCs w:val="20"/>
              </w:rPr>
              <w:t>Songkhla</w:t>
            </w:r>
            <w:proofErr w:type="spellEnd"/>
            <w:r w:rsidRPr="00FA4775">
              <w:rPr>
                <w:rFonts w:cstheme="minorHAnsi"/>
                <w:sz w:val="20"/>
                <w:szCs w:val="20"/>
              </w:rPr>
              <w:t xml:space="preserve"> association developed a set of working tools to support the work under each of the association’s strategic areas. The tools include:</w:t>
            </w:r>
          </w:p>
          <w:p w:rsidR="00FA4775" w:rsidRPr="00FA4775" w:rsidRDefault="00FA4775" w:rsidP="00FA4775">
            <w:pPr>
              <w:pStyle w:val="ListParagraph"/>
              <w:widowControl w:val="0"/>
              <w:numPr>
                <w:ilvl w:val="0"/>
                <w:numId w:val="9"/>
              </w:numPr>
              <w:spacing w:after="200" w:line="276" w:lineRule="auto"/>
              <w:ind w:left="175" w:hanging="141"/>
              <w:rPr>
                <w:rFonts w:cstheme="minorHAnsi"/>
                <w:sz w:val="20"/>
                <w:szCs w:val="20"/>
              </w:rPr>
            </w:pPr>
            <w:r w:rsidRPr="00FA4775">
              <w:rPr>
                <w:rFonts w:cstheme="minorHAnsi"/>
                <w:sz w:val="20"/>
                <w:szCs w:val="20"/>
              </w:rPr>
              <w:t>Member application form and member registration procedures</w:t>
            </w:r>
          </w:p>
          <w:p w:rsidR="00FA4775" w:rsidRPr="00FA4775" w:rsidRDefault="00FA4775" w:rsidP="00FA4775">
            <w:pPr>
              <w:pStyle w:val="ListParagraph"/>
              <w:widowControl w:val="0"/>
              <w:numPr>
                <w:ilvl w:val="0"/>
                <w:numId w:val="9"/>
              </w:numPr>
              <w:spacing w:after="200" w:line="276" w:lineRule="auto"/>
              <w:ind w:left="175" w:hanging="141"/>
              <w:rPr>
                <w:rFonts w:cstheme="minorHAnsi"/>
                <w:sz w:val="20"/>
                <w:szCs w:val="20"/>
              </w:rPr>
            </w:pPr>
            <w:r w:rsidRPr="00FA4775">
              <w:rPr>
                <w:rFonts w:cstheme="minorHAnsi"/>
                <w:sz w:val="20"/>
                <w:szCs w:val="20"/>
              </w:rPr>
              <w:t xml:space="preserve">Stakeholder analysis form and </w:t>
            </w:r>
            <w:r w:rsidRPr="00FA4775">
              <w:rPr>
                <w:rFonts w:cstheme="minorHAnsi"/>
                <w:sz w:val="20"/>
                <w:szCs w:val="20"/>
              </w:rPr>
              <w:lastRenderedPageBreak/>
              <w:t>stakeholder database design</w:t>
            </w:r>
          </w:p>
          <w:p w:rsidR="00FA4775" w:rsidRPr="00FA4775" w:rsidRDefault="00FA4775" w:rsidP="00FA4775">
            <w:pPr>
              <w:pStyle w:val="ListParagraph"/>
              <w:widowControl w:val="0"/>
              <w:numPr>
                <w:ilvl w:val="0"/>
                <w:numId w:val="9"/>
              </w:numPr>
              <w:spacing w:after="200" w:line="276" w:lineRule="auto"/>
              <w:ind w:left="175" w:hanging="141"/>
              <w:rPr>
                <w:rFonts w:cstheme="minorHAnsi"/>
                <w:sz w:val="20"/>
                <w:szCs w:val="20"/>
              </w:rPr>
            </w:pPr>
            <w:r w:rsidRPr="00FA4775">
              <w:rPr>
                <w:rFonts w:cstheme="minorHAnsi"/>
                <w:sz w:val="20"/>
                <w:szCs w:val="20"/>
              </w:rPr>
              <w:t>A survey questionnaire to assess interest of members to undertake religious training</w:t>
            </w:r>
          </w:p>
          <w:p w:rsidR="00FA4775" w:rsidRPr="00FA4775" w:rsidRDefault="00FA4775" w:rsidP="00FA4775">
            <w:pPr>
              <w:pStyle w:val="ListParagraph"/>
              <w:widowControl w:val="0"/>
              <w:numPr>
                <w:ilvl w:val="0"/>
                <w:numId w:val="9"/>
              </w:numPr>
              <w:spacing w:after="200" w:line="276" w:lineRule="auto"/>
              <w:ind w:left="175" w:hanging="141"/>
              <w:rPr>
                <w:rFonts w:cstheme="minorHAnsi"/>
                <w:sz w:val="20"/>
                <w:szCs w:val="20"/>
              </w:rPr>
            </w:pPr>
            <w:r w:rsidRPr="00FA4775">
              <w:rPr>
                <w:rFonts w:cstheme="minorHAnsi"/>
                <w:sz w:val="20"/>
                <w:szCs w:val="20"/>
              </w:rPr>
              <w:t>Community’s needs assessment forms</w:t>
            </w:r>
          </w:p>
          <w:p w:rsidR="00FA4775" w:rsidRPr="00FA4775" w:rsidRDefault="00FA4775" w:rsidP="0044568E">
            <w:pPr>
              <w:widowControl w:val="0"/>
              <w:rPr>
                <w:rFonts w:cstheme="minorHAnsi"/>
                <w:sz w:val="20"/>
                <w:szCs w:val="20"/>
              </w:rPr>
            </w:pPr>
            <w:r w:rsidRPr="00FA4775">
              <w:rPr>
                <w:rFonts w:cstheme="minorHAnsi"/>
                <w:sz w:val="20"/>
                <w:szCs w:val="20"/>
              </w:rPr>
              <w:t xml:space="preserve">Through the coordination of the consultant team, a few members of </w:t>
            </w:r>
            <w:proofErr w:type="spellStart"/>
            <w:r w:rsidRPr="00FA4775">
              <w:rPr>
                <w:rFonts w:cstheme="minorHAnsi"/>
                <w:sz w:val="20"/>
                <w:szCs w:val="20"/>
              </w:rPr>
              <w:t>Yala</w:t>
            </w:r>
            <w:proofErr w:type="spellEnd"/>
            <w:r w:rsidRPr="00FA4775">
              <w:rPr>
                <w:rFonts w:cstheme="minorHAnsi"/>
                <w:sz w:val="20"/>
                <w:szCs w:val="20"/>
              </w:rPr>
              <w:t xml:space="preserve"> association participated in a training course on “Process Facilitation</w:t>
            </w:r>
            <w:r w:rsidRPr="00FA4775">
              <w:rPr>
                <w:rFonts w:cstheme="minorHAnsi"/>
                <w:sz w:val="20"/>
                <w:szCs w:val="25"/>
              </w:rPr>
              <w:t xml:space="preserve">” organized by Prince of </w:t>
            </w:r>
            <w:proofErr w:type="spellStart"/>
            <w:r w:rsidRPr="00FA4775">
              <w:rPr>
                <w:rFonts w:cstheme="minorHAnsi"/>
                <w:sz w:val="20"/>
                <w:szCs w:val="25"/>
              </w:rPr>
              <w:t>Songkhla</w:t>
            </w:r>
            <w:proofErr w:type="spellEnd"/>
            <w:r w:rsidRPr="00FA4775">
              <w:rPr>
                <w:rFonts w:cstheme="minorHAnsi"/>
                <w:sz w:val="20"/>
                <w:szCs w:val="25"/>
              </w:rPr>
              <w:t xml:space="preserve"> University.</w:t>
            </w:r>
          </w:p>
        </w:tc>
        <w:tc>
          <w:tcPr>
            <w:tcW w:w="2340" w:type="dxa"/>
          </w:tcPr>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r w:rsidRPr="00FA4775">
              <w:rPr>
                <w:rFonts w:cstheme="minorHAnsi"/>
                <w:sz w:val="20"/>
                <w:szCs w:val="20"/>
              </w:rPr>
              <w:t>Project starting date had to be postponed from early July to Mid-August because of the Ramadan. This had delayed all activities which followed. Yet, the project was able to accomplish all planned activities within the closing date (end of December 2014)</w:t>
            </w: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
          <w:p w:rsidR="00FA4775" w:rsidRPr="00FA4775" w:rsidRDefault="00FA4775" w:rsidP="00FA4775">
            <w:pPr>
              <w:widowControl w:val="0"/>
              <w:rPr>
                <w:rFonts w:cstheme="minorHAnsi"/>
                <w:sz w:val="20"/>
                <w:szCs w:val="20"/>
              </w:rPr>
            </w:pPr>
          </w:p>
        </w:tc>
      </w:tr>
      <w:tr w:rsidR="0044568E" w:rsidTr="0044568E">
        <w:tc>
          <w:tcPr>
            <w:tcW w:w="1967" w:type="dxa"/>
          </w:tcPr>
          <w:p w:rsidR="0044568E" w:rsidRPr="00FA4775" w:rsidRDefault="0044568E" w:rsidP="0044568E">
            <w:pPr>
              <w:rPr>
                <w:rFonts w:cstheme="minorHAnsi"/>
                <w:b/>
              </w:rPr>
            </w:pPr>
          </w:p>
        </w:tc>
        <w:tc>
          <w:tcPr>
            <w:tcW w:w="3158" w:type="dxa"/>
          </w:tcPr>
          <w:p w:rsidR="0044568E" w:rsidRPr="0044568E" w:rsidRDefault="0044568E" w:rsidP="0044568E">
            <w:pPr>
              <w:widowControl w:val="0"/>
              <w:rPr>
                <w:rFonts w:cstheme="minorHAnsi"/>
                <w:b/>
                <w:sz w:val="20"/>
                <w:szCs w:val="20"/>
              </w:rPr>
            </w:pPr>
            <w:r w:rsidRPr="0044568E">
              <w:rPr>
                <w:rFonts w:cstheme="minorHAnsi"/>
                <w:b/>
                <w:sz w:val="20"/>
                <w:szCs w:val="20"/>
              </w:rPr>
              <w:t>Expected Output 2</w:t>
            </w:r>
            <w:r>
              <w:rPr>
                <w:rFonts w:cstheme="minorHAnsi"/>
                <w:b/>
                <w:sz w:val="20"/>
                <w:szCs w:val="20"/>
              </w:rPr>
              <w:t>:</w:t>
            </w:r>
          </w:p>
          <w:p w:rsidR="0044568E" w:rsidRPr="0044568E" w:rsidRDefault="0044568E" w:rsidP="0044568E">
            <w:pPr>
              <w:spacing w:before="120" w:after="120"/>
              <w:rPr>
                <w:rFonts w:cstheme="minorHAnsi"/>
                <w:sz w:val="20"/>
                <w:szCs w:val="20"/>
              </w:rPr>
            </w:pPr>
            <w:r w:rsidRPr="0044568E">
              <w:rPr>
                <w:rFonts w:cstheme="minorHAnsi"/>
                <w:sz w:val="20"/>
                <w:szCs w:val="20"/>
              </w:rPr>
              <w:t>Two models for management capacity of provincial Muslim Women’s Associations developed to b</w:t>
            </w:r>
            <w:r w:rsidR="00FD1B90">
              <w:rPr>
                <w:rFonts w:cstheme="minorHAnsi"/>
                <w:sz w:val="20"/>
                <w:szCs w:val="20"/>
              </w:rPr>
              <w:t>e replicated in other provinces</w:t>
            </w:r>
          </w:p>
          <w:p w:rsidR="0044568E" w:rsidRPr="0044568E" w:rsidRDefault="0044568E" w:rsidP="0044568E">
            <w:pPr>
              <w:widowControl w:val="0"/>
              <w:rPr>
                <w:rFonts w:cstheme="minorHAnsi"/>
                <w:b/>
                <w:sz w:val="20"/>
                <w:szCs w:val="20"/>
              </w:rPr>
            </w:pPr>
          </w:p>
        </w:tc>
        <w:tc>
          <w:tcPr>
            <w:tcW w:w="2340" w:type="dxa"/>
          </w:tcPr>
          <w:p w:rsidR="0044568E" w:rsidRPr="0044568E" w:rsidRDefault="0044568E" w:rsidP="0044568E">
            <w:pPr>
              <w:widowControl w:val="0"/>
              <w:rPr>
                <w:rFonts w:cstheme="minorHAnsi"/>
                <w:sz w:val="20"/>
                <w:szCs w:val="20"/>
              </w:rPr>
            </w:pPr>
          </w:p>
          <w:p w:rsid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Based on the experience of the project, developing a model which demonstrates the procedures and details to develop capacity of the two associations and the analysis of the approach.</w:t>
            </w:r>
          </w:p>
          <w:p w:rsidR="0044568E" w:rsidRPr="0044568E" w:rsidRDefault="0044568E" w:rsidP="0044568E">
            <w:pPr>
              <w:widowControl w:val="0"/>
              <w:rPr>
                <w:rFonts w:cstheme="minorHAnsi"/>
                <w:sz w:val="20"/>
                <w:szCs w:val="20"/>
              </w:rPr>
            </w:pPr>
          </w:p>
        </w:tc>
        <w:tc>
          <w:tcPr>
            <w:tcW w:w="3150" w:type="dxa"/>
          </w:tcPr>
          <w:p w:rsidR="0044568E" w:rsidRDefault="0044568E" w:rsidP="0044568E">
            <w:pPr>
              <w:widowControl w:val="0"/>
              <w:rPr>
                <w:rFonts w:cstheme="minorHAnsi"/>
                <w:sz w:val="20"/>
                <w:szCs w:val="20"/>
              </w:rPr>
            </w:pPr>
          </w:p>
          <w:p w:rsid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 xml:space="preserve">A document was developed to demonstrate the project’s approach in building/strengthening capacity of </w:t>
            </w:r>
            <w:proofErr w:type="spellStart"/>
            <w:r w:rsidRPr="0044568E">
              <w:rPr>
                <w:rFonts w:cstheme="minorHAnsi"/>
                <w:sz w:val="20"/>
                <w:szCs w:val="20"/>
              </w:rPr>
              <w:t>Songkla</w:t>
            </w:r>
            <w:proofErr w:type="spellEnd"/>
            <w:r w:rsidRPr="0044568E">
              <w:rPr>
                <w:rFonts w:cstheme="minorHAnsi"/>
                <w:sz w:val="20"/>
                <w:szCs w:val="20"/>
              </w:rPr>
              <w:t xml:space="preserve"> and </w:t>
            </w:r>
            <w:proofErr w:type="spellStart"/>
            <w:r w:rsidRPr="0044568E">
              <w:rPr>
                <w:rFonts w:cstheme="minorHAnsi"/>
                <w:sz w:val="20"/>
                <w:szCs w:val="20"/>
              </w:rPr>
              <w:t>Yala</w:t>
            </w:r>
            <w:proofErr w:type="spellEnd"/>
            <w:r w:rsidRPr="0044568E">
              <w:rPr>
                <w:rFonts w:cstheme="minorHAnsi"/>
                <w:sz w:val="20"/>
                <w:szCs w:val="20"/>
              </w:rPr>
              <w:t xml:space="preserve"> Muslim Women’s Associations. The document outlines the followings.</w:t>
            </w:r>
          </w:p>
          <w:p w:rsidR="0044568E" w:rsidRPr="0044568E" w:rsidRDefault="0044568E" w:rsidP="0044568E">
            <w:pPr>
              <w:widowControl w:val="0"/>
              <w:rPr>
                <w:rFonts w:cstheme="minorHAnsi"/>
                <w:sz w:val="20"/>
                <w:szCs w:val="20"/>
              </w:rPr>
            </w:pPr>
          </w:p>
          <w:p w:rsidR="0044568E" w:rsidRPr="0044568E" w:rsidRDefault="0044568E" w:rsidP="0044568E">
            <w:pPr>
              <w:pStyle w:val="ListParagraph"/>
              <w:widowControl w:val="0"/>
              <w:numPr>
                <w:ilvl w:val="0"/>
                <w:numId w:val="12"/>
              </w:numPr>
              <w:spacing w:after="200" w:line="276" w:lineRule="auto"/>
              <w:ind w:left="175" w:hanging="175"/>
              <w:rPr>
                <w:rFonts w:cstheme="minorHAnsi"/>
                <w:b/>
                <w:bCs/>
                <w:sz w:val="20"/>
                <w:szCs w:val="20"/>
              </w:rPr>
            </w:pPr>
            <w:r w:rsidRPr="0044568E">
              <w:rPr>
                <w:rFonts w:cstheme="minorHAnsi"/>
                <w:b/>
                <w:bCs/>
                <w:sz w:val="20"/>
                <w:szCs w:val="20"/>
              </w:rPr>
              <w:t>Introduction</w:t>
            </w:r>
          </w:p>
          <w:p w:rsidR="0044568E" w:rsidRPr="0044568E" w:rsidRDefault="0044568E" w:rsidP="0044568E">
            <w:pPr>
              <w:pStyle w:val="ListParagraph"/>
              <w:widowControl w:val="0"/>
              <w:numPr>
                <w:ilvl w:val="0"/>
                <w:numId w:val="11"/>
              </w:numPr>
              <w:spacing w:after="200" w:line="276" w:lineRule="auto"/>
              <w:ind w:left="175" w:hanging="175"/>
              <w:rPr>
                <w:rFonts w:cstheme="minorHAnsi"/>
                <w:sz w:val="20"/>
                <w:szCs w:val="20"/>
              </w:rPr>
            </w:pPr>
            <w:r w:rsidRPr="0044568E">
              <w:rPr>
                <w:rFonts w:cstheme="minorHAnsi"/>
                <w:sz w:val="20"/>
                <w:szCs w:val="20"/>
              </w:rPr>
              <w:t>Project background</w:t>
            </w:r>
          </w:p>
          <w:p w:rsidR="0044568E" w:rsidRPr="0044568E" w:rsidRDefault="0044568E" w:rsidP="0044568E">
            <w:pPr>
              <w:pStyle w:val="ListParagraph"/>
              <w:widowControl w:val="0"/>
              <w:numPr>
                <w:ilvl w:val="0"/>
                <w:numId w:val="11"/>
              </w:numPr>
              <w:spacing w:after="200" w:line="276" w:lineRule="auto"/>
              <w:ind w:left="175" w:hanging="175"/>
              <w:rPr>
                <w:rFonts w:cstheme="minorHAnsi"/>
                <w:sz w:val="20"/>
                <w:szCs w:val="20"/>
              </w:rPr>
            </w:pPr>
            <w:r w:rsidRPr="0044568E">
              <w:rPr>
                <w:rFonts w:cstheme="minorHAnsi"/>
                <w:sz w:val="20"/>
                <w:szCs w:val="20"/>
              </w:rPr>
              <w:t>Muslim Women’s Association: a voluntary organization</w:t>
            </w:r>
          </w:p>
          <w:p w:rsidR="0044568E" w:rsidRPr="0044568E" w:rsidRDefault="0044568E" w:rsidP="0044568E">
            <w:pPr>
              <w:pStyle w:val="ListParagraph"/>
              <w:widowControl w:val="0"/>
              <w:numPr>
                <w:ilvl w:val="0"/>
                <w:numId w:val="11"/>
              </w:numPr>
              <w:spacing w:after="200" w:line="276" w:lineRule="auto"/>
              <w:ind w:left="175" w:hanging="175"/>
              <w:rPr>
                <w:rFonts w:cstheme="minorHAnsi"/>
                <w:sz w:val="20"/>
                <w:szCs w:val="20"/>
              </w:rPr>
            </w:pPr>
            <w:r w:rsidRPr="0044568E">
              <w:rPr>
                <w:rFonts w:cstheme="minorHAnsi"/>
                <w:sz w:val="20"/>
                <w:szCs w:val="20"/>
              </w:rPr>
              <w:t>Factors contributing to sustainable development of a voluntary organization</w:t>
            </w:r>
          </w:p>
          <w:p w:rsidR="0044568E" w:rsidRPr="0044568E" w:rsidRDefault="0044568E" w:rsidP="0044568E">
            <w:pPr>
              <w:widowControl w:val="0"/>
              <w:rPr>
                <w:rFonts w:cstheme="minorHAnsi"/>
                <w:b/>
                <w:bCs/>
                <w:sz w:val="20"/>
                <w:szCs w:val="20"/>
              </w:rPr>
            </w:pPr>
            <w:r w:rsidRPr="0044568E">
              <w:rPr>
                <w:rFonts w:cstheme="minorHAnsi"/>
                <w:b/>
                <w:bCs/>
                <w:sz w:val="20"/>
                <w:szCs w:val="20"/>
              </w:rPr>
              <w:t>II</w:t>
            </w:r>
            <w:r w:rsidRPr="0044568E">
              <w:rPr>
                <w:rFonts w:cstheme="minorHAnsi"/>
                <w:sz w:val="20"/>
                <w:szCs w:val="20"/>
              </w:rPr>
              <w:t xml:space="preserve">. </w:t>
            </w:r>
            <w:r w:rsidRPr="0044568E">
              <w:rPr>
                <w:rFonts w:cstheme="minorHAnsi"/>
                <w:b/>
                <w:bCs/>
                <w:sz w:val="20"/>
                <w:szCs w:val="20"/>
              </w:rPr>
              <w:t>Promoting  sustainable voluntary organizations:</w:t>
            </w:r>
            <w:r w:rsidRPr="0044568E">
              <w:rPr>
                <w:rFonts w:cstheme="minorHAnsi"/>
                <w:sz w:val="20"/>
                <w:szCs w:val="20"/>
              </w:rPr>
              <w:t xml:space="preserve"> </w:t>
            </w:r>
            <w:r w:rsidRPr="0044568E">
              <w:rPr>
                <w:rFonts w:cstheme="minorHAnsi"/>
                <w:b/>
                <w:bCs/>
                <w:sz w:val="20"/>
                <w:szCs w:val="20"/>
              </w:rPr>
              <w:t xml:space="preserve">case </w:t>
            </w:r>
            <w:r w:rsidRPr="0044568E">
              <w:rPr>
                <w:rFonts w:cstheme="minorHAnsi"/>
                <w:b/>
                <w:bCs/>
                <w:sz w:val="20"/>
                <w:szCs w:val="20"/>
              </w:rPr>
              <w:lastRenderedPageBreak/>
              <w:t xml:space="preserve">studies from the </w:t>
            </w:r>
            <w:proofErr w:type="spellStart"/>
            <w:r w:rsidRPr="0044568E">
              <w:rPr>
                <w:rFonts w:cstheme="minorHAnsi"/>
                <w:b/>
                <w:bCs/>
                <w:sz w:val="20"/>
                <w:szCs w:val="20"/>
              </w:rPr>
              <w:t>Songkhla</w:t>
            </w:r>
            <w:proofErr w:type="spellEnd"/>
            <w:r w:rsidRPr="0044568E">
              <w:rPr>
                <w:rFonts w:cstheme="minorHAnsi"/>
                <w:b/>
                <w:bCs/>
                <w:sz w:val="20"/>
                <w:szCs w:val="20"/>
              </w:rPr>
              <w:t xml:space="preserve"> and </w:t>
            </w:r>
            <w:proofErr w:type="spellStart"/>
            <w:r w:rsidRPr="0044568E">
              <w:rPr>
                <w:rFonts w:cstheme="minorHAnsi"/>
                <w:b/>
                <w:bCs/>
                <w:sz w:val="20"/>
                <w:szCs w:val="20"/>
              </w:rPr>
              <w:t>Yala</w:t>
            </w:r>
            <w:proofErr w:type="spellEnd"/>
            <w:r w:rsidRPr="0044568E">
              <w:rPr>
                <w:rFonts w:cstheme="minorHAnsi"/>
                <w:b/>
                <w:bCs/>
                <w:sz w:val="20"/>
                <w:szCs w:val="20"/>
              </w:rPr>
              <w:t xml:space="preserve"> Muslim Women’s Associations</w:t>
            </w:r>
          </w:p>
          <w:p w:rsidR="0044568E" w:rsidRPr="0044568E" w:rsidRDefault="0044568E" w:rsidP="0044568E">
            <w:pPr>
              <w:pStyle w:val="ListParagraph"/>
              <w:widowControl w:val="0"/>
              <w:numPr>
                <w:ilvl w:val="0"/>
                <w:numId w:val="13"/>
              </w:numPr>
              <w:spacing w:after="200" w:line="276" w:lineRule="auto"/>
              <w:ind w:left="175" w:hanging="175"/>
              <w:rPr>
                <w:rFonts w:cstheme="minorHAnsi"/>
                <w:sz w:val="20"/>
                <w:szCs w:val="20"/>
              </w:rPr>
            </w:pPr>
            <w:r w:rsidRPr="0044568E">
              <w:rPr>
                <w:rFonts w:cstheme="minorHAnsi"/>
                <w:sz w:val="20"/>
                <w:szCs w:val="20"/>
              </w:rPr>
              <w:t>Activities undertaken by the Project (objectives, content, step-by-step methods/process)</w:t>
            </w:r>
          </w:p>
          <w:p w:rsidR="0044568E" w:rsidRPr="0044568E" w:rsidRDefault="0044568E" w:rsidP="0044568E">
            <w:pPr>
              <w:pStyle w:val="ListParagraph"/>
              <w:widowControl w:val="0"/>
              <w:numPr>
                <w:ilvl w:val="0"/>
                <w:numId w:val="13"/>
              </w:numPr>
              <w:spacing w:after="200" w:line="276" w:lineRule="auto"/>
              <w:ind w:left="175" w:hanging="175"/>
              <w:rPr>
                <w:rFonts w:cstheme="minorHAnsi"/>
                <w:sz w:val="20"/>
                <w:szCs w:val="20"/>
              </w:rPr>
            </w:pPr>
            <w:r w:rsidRPr="0044568E">
              <w:rPr>
                <w:rFonts w:cstheme="minorHAnsi"/>
                <w:sz w:val="20"/>
                <w:szCs w:val="20"/>
              </w:rPr>
              <w:t>Results</w:t>
            </w:r>
          </w:p>
          <w:p w:rsidR="0044568E" w:rsidRPr="0044568E" w:rsidRDefault="0044568E" w:rsidP="0044568E">
            <w:pPr>
              <w:widowControl w:val="0"/>
              <w:rPr>
                <w:rFonts w:cstheme="minorHAnsi"/>
                <w:b/>
                <w:bCs/>
                <w:sz w:val="20"/>
                <w:szCs w:val="20"/>
              </w:rPr>
            </w:pPr>
            <w:r w:rsidRPr="0044568E">
              <w:rPr>
                <w:rFonts w:cstheme="minorHAnsi"/>
                <w:b/>
                <w:bCs/>
                <w:sz w:val="20"/>
                <w:szCs w:val="20"/>
              </w:rPr>
              <w:t>III. Analysis of the models used in promoting the two associations</w:t>
            </w:r>
          </w:p>
          <w:p w:rsidR="0044568E" w:rsidRPr="0044568E" w:rsidRDefault="0044568E" w:rsidP="0044568E">
            <w:pPr>
              <w:widowControl w:val="0"/>
              <w:rPr>
                <w:rFonts w:cstheme="minorHAnsi"/>
                <w:b/>
                <w:bCs/>
                <w:sz w:val="20"/>
                <w:szCs w:val="20"/>
              </w:rPr>
            </w:pPr>
          </w:p>
          <w:p w:rsidR="0044568E" w:rsidRPr="0044568E" w:rsidRDefault="0044568E" w:rsidP="0044568E">
            <w:pPr>
              <w:pStyle w:val="ListParagraph"/>
              <w:widowControl w:val="0"/>
              <w:numPr>
                <w:ilvl w:val="0"/>
                <w:numId w:val="14"/>
              </w:numPr>
              <w:spacing w:after="200" w:line="276" w:lineRule="auto"/>
              <w:ind w:left="175" w:hanging="175"/>
              <w:rPr>
                <w:rFonts w:cstheme="minorHAnsi"/>
                <w:sz w:val="20"/>
                <w:szCs w:val="20"/>
              </w:rPr>
            </w:pPr>
            <w:r w:rsidRPr="0044568E">
              <w:rPr>
                <w:rFonts w:cstheme="minorHAnsi"/>
                <w:sz w:val="20"/>
                <w:szCs w:val="20"/>
              </w:rPr>
              <w:t xml:space="preserve">Model for </w:t>
            </w:r>
            <w:proofErr w:type="spellStart"/>
            <w:r w:rsidRPr="0044568E">
              <w:rPr>
                <w:rFonts w:cstheme="minorHAnsi"/>
                <w:sz w:val="20"/>
                <w:szCs w:val="20"/>
              </w:rPr>
              <w:t>Songkhla</w:t>
            </w:r>
            <w:proofErr w:type="spellEnd"/>
            <w:r w:rsidRPr="0044568E">
              <w:rPr>
                <w:rFonts w:cstheme="minorHAnsi"/>
                <w:sz w:val="20"/>
                <w:szCs w:val="20"/>
              </w:rPr>
              <w:t xml:space="preserve"> Muslim Women’s Association</w:t>
            </w:r>
          </w:p>
          <w:p w:rsidR="0044568E" w:rsidRPr="0044568E" w:rsidRDefault="0044568E" w:rsidP="0044568E">
            <w:pPr>
              <w:pStyle w:val="ListParagraph"/>
              <w:widowControl w:val="0"/>
              <w:numPr>
                <w:ilvl w:val="0"/>
                <w:numId w:val="14"/>
              </w:numPr>
              <w:spacing w:after="200" w:line="276" w:lineRule="auto"/>
              <w:ind w:left="175" w:hanging="175"/>
              <w:rPr>
                <w:rFonts w:cstheme="minorHAnsi"/>
                <w:sz w:val="20"/>
                <w:szCs w:val="20"/>
              </w:rPr>
            </w:pPr>
            <w:r w:rsidRPr="0044568E">
              <w:rPr>
                <w:rFonts w:cstheme="minorHAnsi"/>
                <w:sz w:val="20"/>
                <w:szCs w:val="20"/>
              </w:rPr>
              <w:t xml:space="preserve">Model for </w:t>
            </w:r>
            <w:proofErr w:type="spellStart"/>
            <w:r w:rsidRPr="0044568E">
              <w:rPr>
                <w:rFonts w:cstheme="minorHAnsi"/>
                <w:sz w:val="20"/>
                <w:szCs w:val="20"/>
              </w:rPr>
              <w:t>Yala</w:t>
            </w:r>
            <w:proofErr w:type="spellEnd"/>
            <w:r w:rsidRPr="0044568E">
              <w:rPr>
                <w:rFonts w:cstheme="minorHAnsi"/>
                <w:sz w:val="20"/>
                <w:szCs w:val="20"/>
              </w:rPr>
              <w:t xml:space="preserve"> Muslim Women’s Association</w:t>
            </w:r>
          </w:p>
          <w:p w:rsidR="0044568E" w:rsidRDefault="0044568E" w:rsidP="0044568E">
            <w:pPr>
              <w:pStyle w:val="ListParagraph"/>
              <w:widowControl w:val="0"/>
              <w:numPr>
                <w:ilvl w:val="0"/>
                <w:numId w:val="14"/>
              </w:numPr>
              <w:spacing w:after="200" w:line="276" w:lineRule="auto"/>
              <w:ind w:left="175" w:hanging="175"/>
              <w:rPr>
                <w:rFonts w:cstheme="minorHAnsi"/>
                <w:sz w:val="20"/>
                <w:szCs w:val="20"/>
              </w:rPr>
            </w:pPr>
            <w:r w:rsidRPr="0044568E">
              <w:rPr>
                <w:rFonts w:cstheme="minorHAnsi"/>
                <w:sz w:val="20"/>
                <w:szCs w:val="20"/>
              </w:rPr>
              <w:t>Analysis of the Models</w:t>
            </w:r>
          </w:p>
          <w:p w:rsidR="0044568E" w:rsidRPr="0044568E" w:rsidRDefault="0044568E" w:rsidP="0044568E">
            <w:pPr>
              <w:pStyle w:val="ListParagraph"/>
              <w:widowControl w:val="0"/>
              <w:numPr>
                <w:ilvl w:val="0"/>
                <w:numId w:val="14"/>
              </w:numPr>
              <w:spacing w:after="200" w:line="276" w:lineRule="auto"/>
              <w:ind w:left="175" w:hanging="175"/>
              <w:rPr>
                <w:rFonts w:cstheme="minorHAnsi"/>
                <w:sz w:val="20"/>
                <w:szCs w:val="20"/>
              </w:rPr>
            </w:pPr>
            <w:r w:rsidRPr="0044568E">
              <w:rPr>
                <w:rFonts w:cstheme="minorHAnsi"/>
                <w:sz w:val="20"/>
                <w:szCs w:val="20"/>
              </w:rPr>
              <w:t>Conclusions and recommendations</w:t>
            </w:r>
          </w:p>
        </w:tc>
        <w:tc>
          <w:tcPr>
            <w:tcW w:w="2340" w:type="dxa"/>
          </w:tcPr>
          <w:p w:rsidR="0044568E" w:rsidRPr="00FA4775" w:rsidRDefault="0044568E" w:rsidP="0044568E">
            <w:pPr>
              <w:rPr>
                <w:rFonts w:cstheme="minorHAnsi"/>
                <w:b/>
              </w:rPr>
            </w:pPr>
          </w:p>
        </w:tc>
      </w:tr>
      <w:tr w:rsidR="0044568E" w:rsidTr="0044568E">
        <w:tc>
          <w:tcPr>
            <w:tcW w:w="1967" w:type="dxa"/>
          </w:tcPr>
          <w:p w:rsidR="0044568E" w:rsidRPr="00FA4775" w:rsidRDefault="0044568E" w:rsidP="0044568E">
            <w:pPr>
              <w:rPr>
                <w:rFonts w:cstheme="minorHAnsi"/>
                <w:b/>
              </w:rPr>
            </w:pPr>
          </w:p>
        </w:tc>
        <w:tc>
          <w:tcPr>
            <w:tcW w:w="3158" w:type="dxa"/>
          </w:tcPr>
          <w:p w:rsidR="0044568E" w:rsidRPr="0044568E" w:rsidRDefault="0044568E" w:rsidP="0044568E">
            <w:pPr>
              <w:widowControl w:val="0"/>
              <w:rPr>
                <w:rFonts w:cstheme="minorHAnsi"/>
                <w:b/>
                <w:sz w:val="20"/>
                <w:szCs w:val="20"/>
              </w:rPr>
            </w:pPr>
            <w:r w:rsidRPr="0044568E">
              <w:rPr>
                <w:rFonts w:cstheme="minorHAnsi"/>
                <w:b/>
                <w:sz w:val="20"/>
                <w:szCs w:val="20"/>
              </w:rPr>
              <w:t>Expected Output 3</w:t>
            </w:r>
            <w:r>
              <w:rPr>
                <w:rFonts w:cstheme="minorHAnsi"/>
                <w:b/>
                <w:sz w:val="20"/>
                <w:szCs w:val="20"/>
              </w:rPr>
              <w:t>:</w:t>
            </w:r>
          </w:p>
          <w:p w:rsidR="0044568E" w:rsidRPr="0044568E" w:rsidRDefault="0044568E" w:rsidP="0044568E">
            <w:pPr>
              <w:widowControl w:val="0"/>
              <w:rPr>
                <w:rFonts w:cstheme="minorHAnsi"/>
                <w:b/>
                <w:sz w:val="20"/>
                <w:szCs w:val="20"/>
              </w:rPr>
            </w:pPr>
            <w:r w:rsidRPr="0044568E">
              <w:rPr>
                <w:rFonts w:cstheme="minorHAnsi"/>
                <w:sz w:val="20"/>
                <w:szCs w:val="20"/>
              </w:rPr>
              <w:t>Training manual for Muslim Women Associations on organizational management;</w:t>
            </w:r>
          </w:p>
        </w:tc>
        <w:tc>
          <w:tcPr>
            <w:tcW w:w="234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Developing training manuals for the three training courses , detailing:</w:t>
            </w:r>
          </w:p>
          <w:p w:rsidR="0044568E" w:rsidRPr="0044568E" w:rsidRDefault="0044568E" w:rsidP="0044568E">
            <w:pPr>
              <w:pStyle w:val="ListParagraph"/>
              <w:widowControl w:val="0"/>
              <w:numPr>
                <w:ilvl w:val="0"/>
                <w:numId w:val="5"/>
              </w:numPr>
              <w:tabs>
                <w:tab w:val="left" w:pos="645"/>
              </w:tabs>
              <w:spacing w:after="200" w:line="276" w:lineRule="auto"/>
              <w:ind w:left="222" w:hanging="222"/>
              <w:rPr>
                <w:rFonts w:cstheme="minorHAnsi"/>
                <w:sz w:val="20"/>
                <w:szCs w:val="20"/>
              </w:rPr>
            </w:pPr>
            <w:r w:rsidRPr="0044568E">
              <w:rPr>
                <w:rFonts w:cstheme="minorHAnsi"/>
                <w:sz w:val="20"/>
                <w:szCs w:val="20"/>
              </w:rPr>
              <w:t>Training objectives</w:t>
            </w:r>
          </w:p>
          <w:p w:rsidR="0044568E" w:rsidRPr="0044568E" w:rsidRDefault="0044568E" w:rsidP="0044568E">
            <w:pPr>
              <w:pStyle w:val="ListParagraph"/>
              <w:widowControl w:val="0"/>
              <w:numPr>
                <w:ilvl w:val="0"/>
                <w:numId w:val="5"/>
              </w:numPr>
              <w:tabs>
                <w:tab w:val="left" w:pos="645"/>
              </w:tabs>
              <w:spacing w:after="200" w:line="276" w:lineRule="auto"/>
              <w:ind w:left="222" w:hanging="222"/>
              <w:rPr>
                <w:rFonts w:cstheme="minorHAnsi"/>
                <w:sz w:val="20"/>
                <w:szCs w:val="20"/>
              </w:rPr>
            </w:pPr>
            <w:r w:rsidRPr="0044568E">
              <w:rPr>
                <w:rFonts w:cstheme="minorHAnsi"/>
                <w:sz w:val="20"/>
                <w:szCs w:val="20"/>
              </w:rPr>
              <w:t>Activities/content</w:t>
            </w:r>
          </w:p>
          <w:p w:rsidR="0044568E" w:rsidRPr="0044568E" w:rsidRDefault="0044568E" w:rsidP="0044568E">
            <w:pPr>
              <w:pStyle w:val="ListParagraph"/>
              <w:widowControl w:val="0"/>
              <w:numPr>
                <w:ilvl w:val="0"/>
                <w:numId w:val="5"/>
              </w:numPr>
              <w:tabs>
                <w:tab w:val="left" w:pos="645"/>
              </w:tabs>
              <w:spacing w:after="200" w:line="276" w:lineRule="auto"/>
              <w:ind w:left="222" w:hanging="222"/>
              <w:rPr>
                <w:rFonts w:cstheme="minorHAnsi"/>
                <w:sz w:val="20"/>
                <w:szCs w:val="20"/>
              </w:rPr>
            </w:pPr>
            <w:r w:rsidRPr="0044568E">
              <w:rPr>
                <w:rFonts w:cstheme="minorHAnsi"/>
                <w:sz w:val="20"/>
                <w:szCs w:val="20"/>
              </w:rPr>
              <w:t>Training methods, time, materials</w:t>
            </w:r>
          </w:p>
          <w:p w:rsidR="0044568E" w:rsidRPr="0044568E" w:rsidRDefault="0044568E" w:rsidP="0044568E">
            <w:pPr>
              <w:widowControl w:val="0"/>
              <w:rPr>
                <w:rFonts w:cstheme="minorHAnsi"/>
                <w:sz w:val="20"/>
                <w:szCs w:val="20"/>
              </w:rPr>
            </w:pPr>
            <w:r w:rsidRPr="0044568E">
              <w:rPr>
                <w:rFonts w:cstheme="minorHAnsi"/>
                <w:sz w:val="20"/>
                <w:szCs w:val="20"/>
              </w:rPr>
              <w:t xml:space="preserve">Distributing the manuals to Muslim women’s associations from the </w:t>
            </w:r>
            <w:r w:rsidRPr="0044568E">
              <w:rPr>
                <w:rFonts w:cstheme="minorHAnsi"/>
                <w:sz w:val="20"/>
                <w:szCs w:val="20"/>
              </w:rPr>
              <w:lastRenderedPageBreak/>
              <w:t>other 12 provinces in the South and to national counterpart (Min. of Social Development and Human Security) for their references in future work/advocacy.</w:t>
            </w:r>
          </w:p>
          <w:p w:rsidR="0044568E" w:rsidRPr="0044568E" w:rsidRDefault="0044568E" w:rsidP="0044568E">
            <w:pPr>
              <w:widowControl w:val="0"/>
              <w:rPr>
                <w:rFonts w:cstheme="minorHAnsi"/>
                <w:sz w:val="20"/>
                <w:szCs w:val="20"/>
              </w:rPr>
            </w:pPr>
          </w:p>
        </w:tc>
        <w:tc>
          <w:tcPr>
            <w:tcW w:w="315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Three training manuals were developed, including manuals on</w:t>
            </w:r>
          </w:p>
          <w:p w:rsidR="0044568E" w:rsidRPr="0044568E" w:rsidRDefault="0044568E" w:rsidP="0044568E">
            <w:pPr>
              <w:widowControl w:val="0"/>
              <w:rPr>
                <w:rFonts w:cstheme="minorHAnsi"/>
                <w:sz w:val="20"/>
                <w:szCs w:val="20"/>
              </w:rPr>
            </w:pPr>
            <w:r w:rsidRPr="0044568E">
              <w:rPr>
                <w:rFonts w:cstheme="minorHAnsi"/>
                <w:i/>
                <w:iCs/>
                <w:sz w:val="20"/>
                <w:szCs w:val="20"/>
              </w:rPr>
              <w:t>Organizational Management, ICT, and Documentary Program Production</w:t>
            </w:r>
            <w:r w:rsidRPr="0044568E">
              <w:rPr>
                <w:rFonts w:cstheme="minorHAnsi"/>
                <w:sz w:val="20"/>
                <w:szCs w:val="20"/>
              </w:rPr>
              <w:t xml:space="preserve"> and were distributed to the project participants as well as representatives of the Muslim associations</w:t>
            </w:r>
          </w:p>
          <w:p w:rsidR="0044568E" w:rsidRPr="0044568E" w:rsidRDefault="0044568E" w:rsidP="0044568E">
            <w:pPr>
              <w:widowControl w:val="0"/>
              <w:rPr>
                <w:rFonts w:cstheme="minorHAnsi"/>
                <w:sz w:val="20"/>
                <w:szCs w:val="20"/>
              </w:rPr>
            </w:pPr>
            <w:r w:rsidRPr="0044568E">
              <w:rPr>
                <w:rFonts w:cstheme="minorHAnsi"/>
                <w:sz w:val="20"/>
                <w:szCs w:val="20"/>
              </w:rPr>
              <w:t>/groups from the other 12 provinces in the South.</w:t>
            </w: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p>
        </w:tc>
        <w:tc>
          <w:tcPr>
            <w:tcW w:w="2340" w:type="dxa"/>
          </w:tcPr>
          <w:p w:rsidR="0044568E" w:rsidRPr="00FA4775" w:rsidRDefault="0044568E" w:rsidP="0044568E">
            <w:pPr>
              <w:rPr>
                <w:rFonts w:cstheme="minorHAnsi"/>
                <w:b/>
              </w:rPr>
            </w:pPr>
          </w:p>
        </w:tc>
      </w:tr>
      <w:tr w:rsidR="0044568E" w:rsidTr="0044568E">
        <w:tc>
          <w:tcPr>
            <w:tcW w:w="1967" w:type="dxa"/>
          </w:tcPr>
          <w:p w:rsidR="0044568E" w:rsidRPr="00FA4775" w:rsidRDefault="0044568E" w:rsidP="0044568E">
            <w:pPr>
              <w:rPr>
                <w:rFonts w:cstheme="minorHAnsi"/>
                <w:b/>
              </w:rPr>
            </w:pPr>
          </w:p>
        </w:tc>
        <w:tc>
          <w:tcPr>
            <w:tcW w:w="3158" w:type="dxa"/>
          </w:tcPr>
          <w:p w:rsidR="0044568E" w:rsidRPr="0044568E" w:rsidRDefault="0044568E" w:rsidP="0044568E">
            <w:pPr>
              <w:widowControl w:val="0"/>
              <w:rPr>
                <w:rFonts w:cstheme="minorHAnsi"/>
                <w:b/>
                <w:sz w:val="20"/>
                <w:szCs w:val="25"/>
              </w:rPr>
            </w:pPr>
            <w:r w:rsidRPr="0044568E">
              <w:rPr>
                <w:rFonts w:cstheme="minorHAnsi"/>
                <w:b/>
                <w:sz w:val="20"/>
                <w:szCs w:val="20"/>
              </w:rPr>
              <w:t>Expected Output 4</w:t>
            </w:r>
            <w:r>
              <w:rPr>
                <w:rFonts w:cstheme="minorHAnsi"/>
                <w:b/>
                <w:sz w:val="20"/>
                <w:szCs w:val="20"/>
              </w:rPr>
              <w:t>:</w:t>
            </w:r>
          </w:p>
          <w:p w:rsidR="0044568E" w:rsidRPr="0044568E" w:rsidRDefault="0044568E" w:rsidP="0044568E">
            <w:pPr>
              <w:widowControl w:val="0"/>
              <w:rPr>
                <w:rFonts w:cstheme="minorHAnsi"/>
                <w:b/>
                <w:sz w:val="20"/>
                <w:szCs w:val="25"/>
                <w:cs/>
              </w:rPr>
            </w:pPr>
            <w:r w:rsidRPr="0044568E">
              <w:rPr>
                <w:rFonts w:cstheme="minorHAnsi"/>
                <w:sz w:val="20"/>
                <w:szCs w:val="20"/>
              </w:rPr>
              <w:t>A short documentary to demonstrate and share the experience to wider range of audiences</w:t>
            </w:r>
          </w:p>
        </w:tc>
        <w:tc>
          <w:tcPr>
            <w:tcW w:w="234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 xml:space="preserve">Facilitating </w:t>
            </w:r>
            <w:proofErr w:type="spellStart"/>
            <w:r w:rsidRPr="0044568E">
              <w:rPr>
                <w:rFonts w:cstheme="minorHAnsi"/>
                <w:sz w:val="20"/>
                <w:szCs w:val="20"/>
              </w:rPr>
              <w:t>Songkhla</w:t>
            </w:r>
            <w:proofErr w:type="spellEnd"/>
            <w:r w:rsidRPr="0044568E">
              <w:rPr>
                <w:rFonts w:cstheme="minorHAnsi"/>
                <w:sz w:val="20"/>
                <w:szCs w:val="20"/>
              </w:rPr>
              <w:t xml:space="preserve"> and </w:t>
            </w:r>
            <w:proofErr w:type="spellStart"/>
            <w:r w:rsidRPr="0044568E">
              <w:rPr>
                <w:rFonts w:cstheme="minorHAnsi"/>
                <w:sz w:val="20"/>
                <w:szCs w:val="20"/>
              </w:rPr>
              <w:t>Yala</w:t>
            </w:r>
            <w:proofErr w:type="spellEnd"/>
            <w:r w:rsidRPr="0044568E">
              <w:rPr>
                <w:rFonts w:cstheme="minorHAnsi"/>
                <w:sz w:val="20"/>
                <w:szCs w:val="20"/>
              </w:rPr>
              <w:t xml:space="preserve"> Muslim Women’s Association to produce two short documentary programs to introduce their Associations</w:t>
            </w: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 xml:space="preserve"> </w:t>
            </w:r>
          </w:p>
        </w:tc>
        <w:tc>
          <w:tcPr>
            <w:tcW w:w="315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The documentaries include the following details:</w:t>
            </w:r>
          </w:p>
          <w:p w:rsidR="0044568E" w:rsidRPr="0044568E" w:rsidRDefault="0044568E" w:rsidP="0044568E">
            <w:pPr>
              <w:pStyle w:val="ListParagraph"/>
              <w:widowControl w:val="0"/>
              <w:numPr>
                <w:ilvl w:val="0"/>
                <w:numId w:val="6"/>
              </w:numPr>
              <w:spacing w:after="200" w:line="276" w:lineRule="auto"/>
              <w:rPr>
                <w:rFonts w:cstheme="minorHAnsi"/>
                <w:sz w:val="20"/>
                <w:szCs w:val="20"/>
              </w:rPr>
            </w:pPr>
            <w:r w:rsidRPr="0044568E">
              <w:rPr>
                <w:rFonts w:cstheme="minorHAnsi"/>
                <w:sz w:val="20"/>
                <w:szCs w:val="20"/>
              </w:rPr>
              <w:t>Their inspiration and common concerns  leading to the establishment of the associations</w:t>
            </w:r>
          </w:p>
          <w:p w:rsidR="0044568E" w:rsidRPr="0044568E" w:rsidRDefault="0044568E" w:rsidP="0044568E">
            <w:pPr>
              <w:pStyle w:val="ListParagraph"/>
              <w:widowControl w:val="0"/>
              <w:numPr>
                <w:ilvl w:val="0"/>
                <w:numId w:val="6"/>
              </w:numPr>
              <w:spacing w:after="200" w:line="276" w:lineRule="auto"/>
              <w:rPr>
                <w:rFonts w:cstheme="minorHAnsi"/>
                <w:sz w:val="20"/>
                <w:szCs w:val="20"/>
              </w:rPr>
            </w:pPr>
            <w:r w:rsidRPr="0044568E">
              <w:rPr>
                <w:rFonts w:cstheme="minorHAnsi"/>
                <w:sz w:val="20"/>
                <w:szCs w:val="20"/>
              </w:rPr>
              <w:t>The associations’ vision, missions and plan.</w:t>
            </w:r>
          </w:p>
          <w:p w:rsidR="0044568E" w:rsidRPr="0044568E" w:rsidRDefault="0044568E" w:rsidP="0044568E">
            <w:pPr>
              <w:pStyle w:val="ListParagraph"/>
              <w:widowControl w:val="0"/>
              <w:numPr>
                <w:ilvl w:val="0"/>
                <w:numId w:val="6"/>
              </w:numPr>
              <w:spacing w:after="200" w:line="276" w:lineRule="auto"/>
              <w:rPr>
                <w:rFonts w:cstheme="minorHAnsi"/>
                <w:sz w:val="20"/>
                <w:szCs w:val="20"/>
              </w:rPr>
            </w:pPr>
            <w:r w:rsidRPr="0044568E">
              <w:rPr>
                <w:rFonts w:cstheme="minorHAnsi"/>
                <w:sz w:val="20"/>
                <w:szCs w:val="20"/>
              </w:rPr>
              <w:t>Progress to-date.</w:t>
            </w:r>
          </w:p>
          <w:p w:rsidR="0044568E" w:rsidRPr="0044568E" w:rsidRDefault="0044568E" w:rsidP="0044568E">
            <w:pPr>
              <w:pStyle w:val="ListParagraph"/>
              <w:widowControl w:val="0"/>
              <w:numPr>
                <w:ilvl w:val="0"/>
                <w:numId w:val="6"/>
              </w:numPr>
              <w:spacing w:after="200" w:line="276" w:lineRule="auto"/>
              <w:rPr>
                <w:rFonts w:cstheme="minorHAnsi"/>
                <w:sz w:val="20"/>
                <w:szCs w:val="20"/>
              </w:rPr>
            </w:pPr>
            <w:r w:rsidRPr="0044568E">
              <w:rPr>
                <w:rFonts w:cstheme="minorHAnsi"/>
                <w:sz w:val="20"/>
                <w:szCs w:val="20"/>
              </w:rPr>
              <w:t>Challenges and Way Forward</w:t>
            </w:r>
          </w:p>
          <w:p w:rsidR="0044568E" w:rsidRPr="0044568E" w:rsidRDefault="0044568E" w:rsidP="0044568E">
            <w:pPr>
              <w:widowControl w:val="0"/>
              <w:rPr>
                <w:rFonts w:cstheme="minorHAnsi"/>
                <w:sz w:val="20"/>
                <w:szCs w:val="20"/>
              </w:rPr>
            </w:pPr>
            <w:r w:rsidRPr="0044568E">
              <w:rPr>
                <w:rFonts w:cstheme="minorHAnsi"/>
                <w:sz w:val="20"/>
                <w:szCs w:val="20"/>
              </w:rPr>
              <w:t>The programs were presented in the workshop to share experiences and lessons learned with the remaining 12 associations as well as representatives of 14 Provincial Muslim Councils.</w:t>
            </w: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 xml:space="preserve">In addition to introducing the associations, the documentaries also demonstrated how the knowledge from the training by Thai PBS was used for advocacy </w:t>
            </w:r>
            <w:r w:rsidRPr="0044568E">
              <w:rPr>
                <w:rFonts w:cstheme="minorHAnsi"/>
                <w:sz w:val="20"/>
                <w:szCs w:val="20"/>
              </w:rPr>
              <w:lastRenderedPageBreak/>
              <w:t>purpose.</w:t>
            </w:r>
          </w:p>
          <w:p w:rsidR="0044568E" w:rsidRPr="0044568E" w:rsidRDefault="0044568E" w:rsidP="0044568E">
            <w:pPr>
              <w:widowControl w:val="0"/>
              <w:rPr>
                <w:rFonts w:cstheme="minorHAnsi"/>
                <w:sz w:val="20"/>
                <w:szCs w:val="20"/>
              </w:rPr>
            </w:pPr>
          </w:p>
        </w:tc>
        <w:tc>
          <w:tcPr>
            <w:tcW w:w="2340" w:type="dxa"/>
          </w:tcPr>
          <w:p w:rsidR="0044568E" w:rsidRPr="0044568E" w:rsidRDefault="0044568E" w:rsidP="0044568E">
            <w:pPr>
              <w:widowControl w:val="0"/>
              <w:rPr>
                <w:rFonts w:cstheme="minorHAnsi"/>
                <w:b/>
                <w:sz w:val="20"/>
                <w:szCs w:val="25"/>
              </w:rPr>
            </w:pPr>
          </w:p>
          <w:p w:rsidR="0044568E" w:rsidRPr="0044568E" w:rsidRDefault="0044568E" w:rsidP="0044568E">
            <w:pPr>
              <w:widowControl w:val="0"/>
              <w:rPr>
                <w:rFonts w:cstheme="minorHAnsi"/>
                <w:b/>
                <w:sz w:val="20"/>
                <w:szCs w:val="25"/>
                <w:cs/>
              </w:rPr>
            </w:pPr>
            <w:r w:rsidRPr="0044568E">
              <w:rPr>
                <w:rFonts w:cstheme="minorHAnsi"/>
                <w:sz w:val="20"/>
                <w:szCs w:val="20"/>
              </w:rPr>
              <w:t>This activity was over target. The original plan was to produce one documentary.</w:t>
            </w:r>
          </w:p>
        </w:tc>
      </w:tr>
      <w:tr w:rsidR="0044568E" w:rsidTr="0044568E">
        <w:tc>
          <w:tcPr>
            <w:tcW w:w="1967" w:type="dxa"/>
          </w:tcPr>
          <w:p w:rsidR="0044568E" w:rsidRPr="00FA4775" w:rsidRDefault="0044568E" w:rsidP="0044568E">
            <w:pPr>
              <w:rPr>
                <w:rFonts w:cstheme="minorHAnsi"/>
                <w:b/>
              </w:rPr>
            </w:pPr>
          </w:p>
        </w:tc>
        <w:tc>
          <w:tcPr>
            <w:tcW w:w="3158" w:type="dxa"/>
          </w:tcPr>
          <w:p w:rsidR="0044568E" w:rsidRPr="0044568E" w:rsidRDefault="0044568E" w:rsidP="0044568E">
            <w:pPr>
              <w:widowControl w:val="0"/>
              <w:rPr>
                <w:rFonts w:cstheme="minorHAnsi"/>
                <w:b/>
                <w:sz w:val="20"/>
                <w:szCs w:val="20"/>
              </w:rPr>
            </w:pPr>
            <w:r w:rsidRPr="0044568E">
              <w:rPr>
                <w:rFonts w:cstheme="minorHAnsi"/>
                <w:b/>
                <w:sz w:val="20"/>
                <w:szCs w:val="20"/>
              </w:rPr>
              <w:t>Expected Output 5</w:t>
            </w:r>
            <w:r>
              <w:rPr>
                <w:rFonts w:cstheme="minorHAnsi"/>
                <w:b/>
                <w:sz w:val="20"/>
                <w:szCs w:val="20"/>
              </w:rPr>
              <w:t>:</w:t>
            </w:r>
          </w:p>
          <w:p w:rsidR="0044568E" w:rsidRPr="0044568E" w:rsidRDefault="0044568E" w:rsidP="0044568E">
            <w:pPr>
              <w:spacing w:before="120" w:after="120"/>
              <w:rPr>
                <w:rFonts w:cstheme="minorHAnsi"/>
                <w:sz w:val="20"/>
                <w:szCs w:val="20"/>
              </w:rPr>
            </w:pPr>
            <w:r w:rsidRPr="0044568E">
              <w:rPr>
                <w:rFonts w:cstheme="minorHAnsi"/>
                <w:sz w:val="20"/>
                <w:szCs w:val="20"/>
              </w:rPr>
              <w:t>Two sub-regional exchange forums on capacity management of Muslim women’s associations and leadership empowerment with representatives of Muslim women associations or experts from other Muslim countries in ASEAN.</w:t>
            </w:r>
          </w:p>
          <w:p w:rsidR="0044568E" w:rsidRPr="0044568E" w:rsidRDefault="0044568E" w:rsidP="0044568E">
            <w:pPr>
              <w:widowControl w:val="0"/>
              <w:rPr>
                <w:rFonts w:cstheme="minorHAnsi"/>
                <w:b/>
                <w:sz w:val="20"/>
                <w:szCs w:val="20"/>
              </w:rPr>
            </w:pPr>
          </w:p>
        </w:tc>
        <w:tc>
          <w:tcPr>
            <w:tcW w:w="234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Organizing one sub-regional exchange forum to share the experiences and lessons learned by the two associations to representatives of Muslim Women’s Associations/Groups from the 12 remaining provinces in the South</w:t>
            </w:r>
          </w:p>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p>
          <w:p w:rsidR="0044568E" w:rsidRPr="0044568E" w:rsidRDefault="0044568E" w:rsidP="0044568E">
            <w:pPr>
              <w:pStyle w:val="ListParagraph"/>
              <w:widowControl w:val="0"/>
              <w:ind w:left="360"/>
              <w:rPr>
                <w:rFonts w:cstheme="minorHAnsi"/>
                <w:sz w:val="20"/>
                <w:szCs w:val="25"/>
                <w:cs/>
              </w:rPr>
            </w:pPr>
          </w:p>
        </w:tc>
        <w:tc>
          <w:tcPr>
            <w:tcW w:w="3150" w:type="dxa"/>
          </w:tcPr>
          <w:p w:rsidR="0044568E" w:rsidRPr="0044568E" w:rsidRDefault="0044568E" w:rsidP="0044568E">
            <w:pPr>
              <w:widowControl w:val="0"/>
              <w:rPr>
                <w:rFonts w:cstheme="minorHAnsi"/>
                <w:sz w:val="20"/>
                <w:szCs w:val="20"/>
              </w:rPr>
            </w:pPr>
          </w:p>
          <w:p w:rsidR="0044568E" w:rsidRPr="0044568E" w:rsidRDefault="0044568E" w:rsidP="0044568E">
            <w:pPr>
              <w:widowControl w:val="0"/>
              <w:rPr>
                <w:rFonts w:cstheme="minorHAnsi"/>
                <w:sz w:val="20"/>
                <w:szCs w:val="20"/>
              </w:rPr>
            </w:pPr>
            <w:r w:rsidRPr="0044568E">
              <w:rPr>
                <w:rFonts w:cstheme="minorHAnsi"/>
                <w:sz w:val="20"/>
                <w:szCs w:val="20"/>
              </w:rPr>
              <w:t>The exchange forum was attended by:</w:t>
            </w:r>
          </w:p>
          <w:p w:rsidR="0044568E" w:rsidRPr="0044568E" w:rsidRDefault="0044568E" w:rsidP="0044568E">
            <w:pPr>
              <w:pStyle w:val="ListParagraph"/>
              <w:widowControl w:val="0"/>
              <w:numPr>
                <w:ilvl w:val="0"/>
                <w:numId w:val="7"/>
              </w:numPr>
              <w:spacing w:after="200" w:line="276" w:lineRule="auto"/>
              <w:rPr>
                <w:rFonts w:cstheme="minorHAnsi"/>
                <w:sz w:val="20"/>
                <w:szCs w:val="25"/>
              </w:rPr>
            </w:pPr>
            <w:r w:rsidRPr="0044568E">
              <w:rPr>
                <w:rFonts w:cstheme="minorHAnsi"/>
                <w:sz w:val="20"/>
                <w:szCs w:val="25"/>
              </w:rPr>
              <w:t>60 representatives of  Muslim Women’s associations/</w:t>
            </w:r>
          </w:p>
          <w:p w:rsidR="0044568E" w:rsidRPr="0044568E" w:rsidRDefault="0044568E" w:rsidP="0044568E">
            <w:pPr>
              <w:pStyle w:val="ListParagraph"/>
              <w:widowControl w:val="0"/>
              <w:ind w:left="360"/>
              <w:rPr>
                <w:rFonts w:cstheme="minorHAnsi"/>
                <w:sz w:val="20"/>
                <w:szCs w:val="25"/>
              </w:rPr>
            </w:pPr>
            <w:r w:rsidRPr="0044568E">
              <w:rPr>
                <w:rFonts w:cstheme="minorHAnsi"/>
                <w:sz w:val="20"/>
                <w:szCs w:val="25"/>
              </w:rPr>
              <w:t xml:space="preserve">networks </w:t>
            </w:r>
            <w:r w:rsidRPr="0044568E">
              <w:rPr>
                <w:rFonts w:cstheme="minorHAnsi"/>
                <w:sz w:val="20"/>
                <w:szCs w:val="25"/>
                <w:cs/>
              </w:rPr>
              <w:t xml:space="preserve"> </w:t>
            </w:r>
            <w:r w:rsidRPr="0044568E">
              <w:rPr>
                <w:rFonts w:cstheme="minorHAnsi"/>
                <w:sz w:val="20"/>
                <w:szCs w:val="25"/>
              </w:rPr>
              <w:t>from the 12 remaining provinces in the South</w:t>
            </w:r>
          </w:p>
          <w:p w:rsidR="0044568E" w:rsidRPr="0044568E" w:rsidRDefault="0044568E" w:rsidP="0044568E">
            <w:pPr>
              <w:pStyle w:val="ListParagraph"/>
              <w:widowControl w:val="0"/>
              <w:numPr>
                <w:ilvl w:val="0"/>
                <w:numId w:val="7"/>
              </w:numPr>
              <w:spacing w:after="200" w:line="276" w:lineRule="auto"/>
              <w:rPr>
                <w:rFonts w:cstheme="minorHAnsi"/>
                <w:sz w:val="20"/>
                <w:szCs w:val="25"/>
              </w:rPr>
            </w:pPr>
            <w:r w:rsidRPr="0044568E">
              <w:rPr>
                <w:rFonts w:cstheme="minorHAnsi"/>
                <w:sz w:val="20"/>
                <w:szCs w:val="25"/>
              </w:rPr>
              <w:t>28 members of Provincial Islamic Council from the 14 southern provinces</w:t>
            </w:r>
          </w:p>
          <w:p w:rsidR="0044568E" w:rsidRPr="0044568E" w:rsidRDefault="0044568E" w:rsidP="0044568E">
            <w:pPr>
              <w:pStyle w:val="ListParagraph"/>
              <w:widowControl w:val="0"/>
              <w:numPr>
                <w:ilvl w:val="0"/>
                <w:numId w:val="7"/>
              </w:numPr>
              <w:spacing w:after="200" w:line="276" w:lineRule="auto"/>
              <w:rPr>
                <w:rFonts w:cstheme="minorHAnsi"/>
                <w:sz w:val="20"/>
                <w:szCs w:val="25"/>
              </w:rPr>
            </w:pPr>
            <w:r w:rsidRPr="0044568E">
              <w:rPr>
                <w:rFonts w:cstheme="minorHAnsi"/>
                <w:sz w:val="20"/>
                <w:szCs w:val="25"/>
              </w:rPr>
              <w:t xml:space="preserve">32 members of </w:t>
            </w:r>
            <w:proofErr w:type="spellStart"/>
            <w:r w:rsidRPr="0044568E">
              <w:rPr>
                <w:rFonts w:cstheme="minorHAnsi"/>
                <w:sz w:val="20"/>
                <w:szCs w:val="25"/>
              </w:rPr>
              <w:t>Songkla</w:t>
            </w:r>
            <w:proofErr w:type="spellEnd"/>
            <w:r w:rsidRPr="0044568E">
              <w:rPr>
                <w:rFonts w:cstheme="minorHAnsi"/>
                <w:sz w:val="20"/>
                <w:szCs w:val="25"/>
              </w:rPr>
              <w:t xml:space="preserve"> and </w:t>
            </w:r>
            <w:proofErr w:type="spellStart"/>
            <w:r w:rsidRPr="0044568E">
              <w:rPr>
                <w:rFonts w:cstheme="minorHAnsi"/>
                <w:sz w:val="20"/>
                <w:szCs w:val="25"/>
              </w:rPr>
              <w:t>Yala</w:t>
            </w:r>
            <w:proofErr w:type="spellEnd"/>
            <w:r w:rsidRPr="0044568E">
              <w:rPr>
                <w:rFonts w:cstheme="minorHAnsi"/>
                <w:sz w:val="20"/>
                <w:szCs w:val="25"/>
              </w:rPr>
              <w:t xml:space="preserve"> Associations’ Management Committee</w:t>
            </w:r>
          </w:p>
          <w:p w:rsidR="0044568E" w:rsidRPr="0044568E" w:rsidRDefault="0044568E" w:rsidP="0044568E">
            <w:pPr>
              <w:widowControl w:val="0"/>
              <w:rPr>
                <w:rFonts w:cstheme="minorHAnsi"/>
                <w:sz w:val="20"/>
                <w:szCs w:val="25"/>
              </w:rPr>
            </w:pPr>
            <w:r w:rsidRPr="0044568E">
              <w:rPr>
                <w:rFonts w:cstheme="minorHAnsi"/>
                <w:sz w:val="20"/>
                <w:szCs w:val="25"/>
              </w:rPr>
              <w:t>It included sessions on:</w:t>
            </w:r>
          </w:p>
          <w:p w:rsidR="0044568E" w:rsidRPr="0044568E" w:rsidRDefault="0044568E" w:rsidP="0044568E">
            <w:pPr>
              <w:pStyle w:val="ListParagraph"/>
              <w:widowControl w:val="0"/>
              <w:numPr>
                <w:ilvl w:val="0"/>
                <w:numId w:val="8"/>
              </w:numPr>
              <w:spacing w:after="200" w:line="276" w:lineRule="auto"/>
              <w:rPr>
                <w:rFonts w:cstheme="minorHAnsi"/>
                <w:sz w:val="20"/>
                <w:szCs w:val="25"/>
              </w:rPr>
            </w:pPr>
            <w:r w:rsidRPr="0044568E">
              <w:rPr>
                <w:rFonts w:cstheme="minorHAnsi"/>
                <w:sz w:val="20"/>
                <w:szCs w:val="25"/>
              </w:rPr>
              <w:t>Presentation of the overall project approach and activities</w:t>
            </w:r>
          </w:p>
          <w:p w:rsidR="0044568E" w:rsidRPr="0044568E" w:rsidRDefault="0044568E" w:rsidP="0044568E">
            <w:pPr>
              <w:pStyle w:val="ListParagraph"/>
              <w:widowControl w:val="0"/>
              <w:numPr>
                <w:ilvl w:val="0"/>
                <w:numId w:val="8"/>
              </w:numPr>
              <w:spacing w:after="200" w:line="276" w:lineRule="auto"/>
              <w:rPr>
                <w:rFonts w:cstheme="minorHAnsi"/>
                <w:sz w:val="20"/>
                <w:szCs w:val="25"/>
              </w:rPr>
            </w:pPr>
            <w:r w:rsidRPr="0044568E">
              <w:rPr>
                <w:rFonts w:cstheme="minorHAnsi"/>
                <w:sz w:val="20"/>
                <w:szCs w:val="25"/>
              </w:rPr>
              <w:t xml:space="preserve">Presentations by </w:t>
            </w:r>
            <w:proofErr w:type="spellStart"/>
            <w:r w:rsidRPr="0044568E">
              <w:rPr>
                <w:rFonts w:cstheme="minorHAnsi"/>
                <w:sz w:val="20"/>
                <w:szCs w:val="25"/>
              </w:rPr>
              <w:t>Songkla</w:t>
            </w:r>
            <w:proofErr w:type="spellEnd"/>
            <w:r w:rsidRPr="0044568E">
              <w:rPr>
                <w:rFonts w:cstheme="minorHAnsi"/>
                <w:sz w:val="20"/>
                <w:szCs w:val="25"/>
              </w:rPr>
              <w:t xml:space="preserve"> and </w:t>
            </w:r>
            <w:proofErr w:type="spellStart"/>
            <w:r w:rsidRPr="0044568E">
              <w:rPr>
                <w:rFonts w:cstheme="minorHAnsi"/>
                <w:sz w:val="20"/>
                <w:szCs w:val="25"/>
              </w:rPr>
              <w:t>Yala</w:t>
            </w:r>
            <w:proofErr w:type="spellEnd"/>
            <w:r w:rsidRPr="0044568E">
              <w:rPr>
                <w:rFonts w:cstheme="minorHAnsi"/>
                <w:sz w:val="20"/>
                <w:szCs w:val="25"/>
              </w:rPr>
              <w:t xml:space="preserve"> Associations about their experiences and lessons learned through their engagement of the project activities as well as challenges</w:t>
            </w:r>
            <w:r w:rsidRPr="0044568E">
              <w:rPr>
                <w:rFonts w:cstheme="minorHAnsi"/>
                <w:sz w:val="20"/>
                <w:szCs w:val="25"/>
                <w:cs/>
              </w:rPr>
              <w:t xml:space="preserve"> </w:t>
            </w:r>
            <w:r w:rsidRPr="0044568E">
              <w:rPr>
                <w:rFonts w:cstheme="minorHAnsi"/>
                <w:sz w:val="20"/>
                <w:szCs w:val="25"/>
              </w:rPr>
              <w:t>and way forward after the project ends.</w:t>
            </w:r>
          </w:p>
          <w:p w:rsidR="0044568E" w:rsidRPr="0044568E" w:rsidRDefault="0044568E" w:rsidP="0044568E">
            <w:pPr>
              <w:pStyle w:val="ListParagraph"/>
              <w:widowControl w:val="0"/>
              <w:numPr>
                <w:ilvl w:val="0"/>
                <w:numId w:val="8"/>
              </w:numPr>
              <w:spacing w:after="200" w:line="276" w:lineRule="auto"/>
              <w:rPr>
                <w:rFonts w:cstheme="minorHAnsi"/>
                <w:sz w:val="20"/>
                <w:szCs w:val="20"/>
              </w:rPr>
            </w:pPr>
            <w:r w:rsidRPr="0044568E">
              <w:rPr>
                <w:rFonts w:cstheme="minorHAnsi"/>
                <w:sz w:val="20"/>
                <w:szCs w:val="25"/>
              </w:rPr>
              <w:t xml:space="preserve">Reflections on the models and their applicability to other </w:t>
            </w:r>
            <w:r w:rsidRPr="0044568E">
              <w:rPr>
                <w:rFonts w:cstheme="minorHAnsi"/>
                <w:sz w:val="20"/>
                <w:szCs w:val="25"/>
              </w:rPr>
              <w:lastRenderedPageBreak/>
              <w:t>Muslim women’s associations by representatives of the remaining Muslim women associations/groups</w:t>
            </w:r>
          </w:p>
          <w:p w:rsidR="0044568E" w:rsidRPr="0044568E" w:rsidRDefault="0044568E" w:rsidP="0044568E">
            <w:pPr>
              <w:pStyle w:val="ListParagraph"/>
              <w:widowControl w:val="0"/>
              <w:numPr>
                <w:ilvl w:val="0"/>
                <w:numId w:val="8"/>
              </w:numPr>
              <w:spacing w:after="200" w:line="276" w:lineRule="auto"/>
              <w:rPr>
                <w:rFonts w:cstheme="minorHAnsi"/>
                <w:sz w:val="20"/>
                <w:szCs w:val="25"/>
              </w:rPr>
            </w:pPr>
            <w:r w:rsidRPr="0044568E">
              <w:rPr>
                <w:rFonts w:cstheme="minorHAnsi"/>
                <w:sz w:val="20"/>
                <w:szCs w:val="25"/>
              </w:rPr>
              <w:t>Role of Muslim Women’s Association in the South to strengthen provincial level associations</w:t>
            </w:r>
          </w:p>
          <w:p w:rsidR="0044568E" w:rsidRPr="0044568E" w:rsidRDefault="0044568E" w:rsidP="0044568E">
            <w:pPr>
              <w:pStyle w:val="ListParagraph"/>
              <w:widowControl w:val="0"/>
              <w:numPr>
                <w:ilvl w:val="0"/>
                <w:numId w:val="8"/>
              </w:numPr>
              <w:spacing w:after="200" w:line="276" w:lineRule="auto"/>
              <w:rPr>
                <w:rFonts w:cstheme="minorHAnsi"/>
                <w:sz w:val="20"/>
                <w:szCs w:val="25"/>
              </w:rPr>
            </w:pPr>
            <w:r w:rsidRPr="0044568E">
              <w:rPr>
                <w:rFonts w:cstheme="minorHAnsi"/>
                <w:sz w:val="20"/>
                <w:szCs w:val="25"/>
              </w:rPr>
              <w:t>Feedback and committed support from Provincial Islamic Councils on women’s empowerment in respective provinces</w:t>
            </w:r>
          </w:p>
          <w:p w:rsidR="0044568E" w:rsidRPr="0044568E" w:rsidRDefault="0044568E" w:rsidP="0044568E">
            <w:pPr>
              <w:widowControl w:val="0"/>
              <w:rPr>
                <w:rFonts w:cstheme="minorHAnsi"/>
                <w:sz w:val="20"/>
                <w:szCs w:val="25"/>
              </w:rPr>
            </w:pPr>
            <w:r w:rsidRPr="0044568E">
              <w:rPr>
                <w:rFonts w:cstheme="minorHAnsi"/>
                <w:sz w:val="20"/>
                <w:szCs w:val="25"/>
              </w:rPr>
              <w:t>At the end of the forum, direction how each of the 14 provincial associations and the Southern Muslim Women Association will move forward and what kinds of support will be provided by their respective Provincial Islamic Councils were concluded.</w:t>
            </w:r>
          </w:p>
          <w:p w:rsidR="0044568E" w:rsidRPr="0044568E" w:rsidRDefault="0044568E" w:rsidP="0044568E">
            <w:pPr>
              <w:widowControl w:val="0"/>
              <w:rPr>
                <w:rFonts w:cstheme="minorHAnsi"/>
                <w:sz w:val="20"/>
                <w:szCs w:val="20"/>
              </w:rPr>
            </w:pPr>
          </w:p>
        </w:tc>
        <w:tc>
          <w:tcPr>
            <w:tcW w:w="2340" w:type="dxa"/>
          </w:tcPr>
          <w:p w:rsidR="0044568E" w:rsidRPr="0044568E" w:rsidRDefault="0044568E" w:rsidP="0044568E">
            <w:pPr>
              <w:widowControl w:val="0"/>
              <w:rPr>
                <w:rFonts w:cstheme="minorHAnsi"/>
                <w:b/>
                <w:sz w:val="20"/>
                <w:szCs w:val="20"/>
              </w:rPr>
            </w:pPr>
            <w:r w:rsidRPr="0044568E">
              <w:rPr>
                <w:rFonts w:cstheme="minorHAnsi"/>
                <w:b/>
                <w:sz w:val="20"/>
                <w:szCs w:val="20"/>
              </w:rPr>
              <w:lastRenderedPageBreak/>
              <w:t>Expected Output 5</w:t>
            </w:r>
          </w:p>
          <w:p w:rsidR="0044568E" w:rsidRPr="0044568E" w:rsidRDefault="0044568E" w:rsidP="0044568E">
            <w:pPr>
              <w:spacing w:before="120" w:after="120"/>
              <w:rPr>
                <w:rFonts w:cstheme="minorHAnsi"/>
                <w:sz w:val="20"/>
                <w:szCs w:val="20"/>
              </w:rPr>
            </w:pPr>
            <w:r w:rsidRPr="0044568E">
              <w:rPr>
                <w:rFonts w:cstheme="minorHAnsi"/>
                <w:sz w:val="20"/>
                <w:szCs w:val="20"/>
              </w:rPr>
              <w:t>Two sub-regional exchange forums on capacity management of Muslim women’s associations and leadership empowerment with representatives of Muslim women associations or experts from other Muslim countries in ASEAN.</w:t>
            </w:r>
          </w:p>
          <w:p w:rsidR="0044568E" w:rsidRPr="0044568E" w:rsidRDefault="0044568E" w:rsidP="0044568E">
            <w:pPr>
              <w:widowControl w:val="0"/>
              <w:rPr>
                <w:rFonts w:cstheme="minorHAnsi"/>
                <w:b/>
                <w:sz w:val="20"/>
                <w:szCs w:val="20"/>
              </w:rPr>
            </w:pPr>
          </w:p>
        </w:tc>
      </w:tr>
    </w:tbl>
    <w:p w:rsidR="00FA4775" w:rsidRDefault="00FA4775" w:rsidP="00CD7105">
      <w:pPr>
        <w:rPr>
          <w:b/>
        </w:rPr>
      </w:pPr>
    </w:p>
    <w:p w:rsidR="00FA4775" w:rsidRDefault="00FA4775" w:rsidP="00CD7105">
      <w:pPr>
        <w:rPr>
          <w:b/>
        </w:rPr>
      </w:pPr>
    </w:p>
    <w:p w:rsidR="00FA4775" w:rsidRDefault="00FA4775" w:rsidP="00CD7105">
      <w:pPr>
        <w:rPr>
          <w:b/>
        </w:rPr>
      </w:pPr>
    </w:p>
    <w:p w:rsidR="000837D2" w:rsidRDefault="000837D2">
      <w:pPr>
        <w:rPr>
          <w:b/>
        </w:rPr>
      </w:pPr>
      <w:r>
        <w:rPr>
          <w:b/>
        </w:rPr>
        <w:br w:type="page"/>
      </w:r>
    </w:p>
    <w:p w:rsidR="000837D2" w:rsidRDefault="000837D2">
      <w:pPr>
        <w:rPr>
          <w:b/>
        </w:rPr>
        <w:sectPr w:rsidR="000837D2" w:rsidSect="0044568E">
          <w:pgSz w:w="15840" w:h="12240" w:orient="landscape"/>
          <w:pgMar w:top="1440" w:right="1440" w:bottom="1440" w:left="1440" w:header="720" w:footer="720" w:gutter="0"/>
          <w:cols w:space="720"/>
          <w:docGrid w:linePitch="360"/>
        </w:sectPr>
      </w:pPr>
    </w:p>
    <w:p w:rsidR="000837D2" w:rsidRDefault="000837D2" w:rsidP="00CD7105">
      <w:pPr>
        <w:rPr>
          <w:b/>
        </w:rPr>
      </w:pPr>
    </w:p>
    <w:p w:rsidR="000837D2" w:rsidRPr="000837D2" w:rsidRDefault="000837D2" w:rsidP="000837D2">
      <w:pPr>
        <w:rPr>
          <w:b/>
          <w:bCs/>
          <w:sz w:val="24"/>
          <w:szCs w:val="24"/>
        </w:rPr>
      </w:pPr>
      <w:r w:rsidRPr="000837D2">
        <w:rPr>
          <w:b/>
          <w:bCs/>
          <w:sz w:val="24"/>
          <w:szCs w:val="24"/>
        </w:rPr>
        <w:t>III   Project Performance</w:t>
      </w:r>
    </w:p>
    <w:p w:rsidR="00A21887" w:rsidRPr="000837D2" w:rsidRDefault="000837D2" w:rsidP="000837D2">
      <w:pPr>
        <w:rPr>
          <w:b/>
        </w:rPr>
      </w:pPr>
      <w:r w:rsidRPr="000837D2">
        <w:rPr>
          <w:b/>
        </w:rPr>
        <w:t xml:space="preserve">1.  </w:t>
      </w:r>
      <w:r w:rsidR="00A21887" w:rsidRPr="000837D2">
        <w:rPr>
          <w:b/>
          <w:bCs/>
          <w:u w:val="single"/>
        </w:rPr>
        <w:t>Main Challenges</w:t>
      </w:r>
      <w:r w:rsidR="00A21887" w:rsidRPr="000837D2">
        <w:rPr>
          <w:b/>
        </w:rPr>
        <w:t xml:space="preserve"> </w:t>
      </w:r>
    </w:p>
    <w:p w:rsidR="000837D2" w:rsidRPr="000837D2" w:rsidRDefault="000837D2" w:rsidP="000837D2">
      <w:pPr>
        <w:jc w:val="both"/>
        <w:rPr>
          <w:bCs/>
        </w:rPr>
      </w:pPr>
      <w:r w:rsidRPr="000837D2">
        <w:rPr>
          <w:bCs/>
        </w:rPr>
        <w:t xml:space="preserve">The two associations were selected based on their enthusiasm and commitment to pursue their voluntary mandates. Yet, both of them are relatively new. </w:t>
      </w:r>
      <w:proofErr w:type="spellStart"/>
      <w:r w:rsidRPr="000837D2">
        <w:rPr>
          <w:bCs/>
        </w:rPr>
        <w:t>Yala</w:t>
      </w:r>
      <w:proofErr w:type="spellEnd"/>
      <w:r w:rsidRPr="000837D2">
        <w:rPr>
          <w:bCs/>
        </w:rPr>
        <w:t xml:space="preserve"> Association was registered in November 2013 while </w:t>
      </w:r>
      <w:proofErr w:type="spellStart"/>
      <w:r w:rsidRPr="000837D2">
        <w:rPr>
          <w:bCs/>
        </w:rPr>
        <w:t>Songkhla</w:t>
      </w:r>
      <w:proofErr w:type="spellEnd"/>
      <w:r w:rsidRPr="000837D2">
        <w:rPr>
          <w:bCs/>
        </w:rPr>
        <w:t xml:space="preserve"> Association was registered in July 2014. </w:t>
      </w:r>
      <w:r w:rsidR="001F54A6">
        <w:rPr>
          <w:bCs/>
        </w:rPr>
        <w:t xml:space="preserve">However, their official inauguration was held in late 2014. </w:t>
      </w:r>
      <w:r w:rsidRPr="000837D2">
        <w:rPr>
          <w:bCs/>
        </w:rPr>
        <w:t>For voluntary organizations like these two associations, there are nine elements/factors which are important for their sustainability. These include</w:t>
      </w:r>
      <w:r w:rsidR="001F54A6">
        <w:rPr>
          <w:bCs/>
        </w:rPr>
        <w:t>:</w:t>
      </w:r>
      <w:r w:rsidRPr="000837D2">
        <w:rPr>
          <w:bCs/>
        </w:rPr>
        <w:t xml:space="preserve">  (1)  common goal</w:t>
      </w:r>
      <w:r w:rsidR="001F54A6">
        <w:rPr>
          <w:bCs/>
        </w:rPr>
        <w:t>,</w:t>
      </w:r>
      <w:r w:rsidRPr="000837D2">
        <w:rPr>
          <w:bCs/>
        </w:rPr>
        <w:t xml:space="preserve"> (2)  collective commitment</w:t>
      </w:r>
      <w:r w:rsidR="001F54A6">
        <w:rPr>
          <w:bCs/>
        </w:rPr>
        <w:t>,</w:t>
      </w:r>
      <w:r w:rsidRPr="000837D2">
        <w:rPr>
          <w:bCs/>
        </w:rPr>
        <w:t xml:space="preserve"> (3) organizational structure</w:t>
      </w:r>
      <w:r w:rsidR="001F54A6">
        <w:rPr>
          <w:bCs/>
        </w:rPr>
        <w:t>,</w:t>
      </w:r>
      <w:r w:rsidRPr="000837D2">
        <w:rPr>
          <w:bCs/>
        </w:rPr>
        <w:t xml:space="preserve"> (4) management system</w:t>
      </w:r>
      <w:r w:rsidR="001F54A6">
        <w:rPr>
          <w:bCs/>
        </w:rPr>
        <w:t>,</w:t>
      </w:r>
      <w:r w:rsidRPr="000837D2">
        <w:rPr>
          <w:bCs/>
        </w:rPr>
        <w:t xml:space="preserve"> (5) strategic and action plans</w:t>
      </w:r>
      <w:r w:rsidR="001F54A6">
        <w:rPr>
          <w:bCs/>
        </w:rPr>
        <w:t>,</w:t>
      </w:r>
      <w:r w:rsidRPr="000837D2">
        <w:rPr>
          <w:bCs/>
        </w:rPr>
        <w:t xml:space="preserve"> (6)  resources</w:t>
      </w:r>
      <w:r w:rsidR="001F54A6">
        <w:rPr>
          <w:bCs/>
        </w:rPr>
        <w:t>,</w:t>
      </w:r>
      <w:r w:rsidRPr="000837D2">
        <w:rPr>
          <w:bCs/>
        </w:rPr>
        <w:t xml:space="preserve"> (7) ability and skills needed to get the work done as planned (8) ability to learn and adjust as situation changes, and (9) advisors/ supporting networks.  </w:t>
      </w:r>
    </w:p>
    <w:p w:rsidR="000837D2" w:rsidRPr="000837D2" w:rsidRDefault="000837D2" w:rsidP="000837D2">
      <w:pPr>
        <w:jc w:val="both"/>
        <w:rPr>
          <w:bCs/>
        </w:rPr>
      </w:pPr>
      <w:r w:rsidRPr="000837D2">
        <w:rPr>
          <w:bCs/>
        </w:rPr>
        <w:t>Within the relatively short period (August-December 2014), the project helped them to establish some of these key elements which are fundamental to new organizations, including formulation of common goal, developing strategic and action plan, organizational structure and management system  and equipped them with necessary skills for effective communication and advocacy through ICT training and documentary pro</w:t>
      </w:r>
      <w:r w:rsidR="001F54A6">
        <w:rPr>
          <w:bCs/>
        </w:rPr>
        <w:t xml:space="preserve">gram production. Yet, there still remain </w:t>
      </w:r>
      <w:r w:rsidRPr="000837D2">
        <w:rPr>
          <w:bCs/>
        </w:rPr>
        <w:t xml:space="preserve">capacity gaps to be further addressed. Priorities should be given to </w:t>
      </w:r>
      <w:r w:rsidR="00553C41">
        <w:rPr>
          <w:bCs/>
        </w:rPr>
        <w:t xml:space="preserve">skills </w:t>
      </w:r>
      <w:r w:rsidRPr="000837D2">
        <w:rPr>
          <w:bCs/>
        </w:rPr>
        <w:t xml:space="preserve">which the project has not sufficiently covered such as in fund raising/resource mobilization, reporting (to donor organization), and systematic monitoring and evaluation. </w:t>
      </w:r>
    </w:p>
    <w:p w:rsidR="000837D2" w:rsidRPr="000837D2" w:rsidRDefault="000837D2" w:rsidP="000837D2">
      <w:pPr>
        <w:jc w:val="both"/>
        <w:rPr>
          <w:bCs/>
        </w:rPr>
      </w:pPr>
      <w:r w:rsidRPr="000837D2">
        <w:rPr>
          <w:bCs/>
        </w:rPr>
        <w:t>For long</w:t>
      </w:r>
      <w:r w:rsidR="00553C41">
        <w:rPr>
          <w:bCs/>
        </w:rPr>
        <w:t>er</w:t>
      </w:r>
      <w:r w:rsidRPr="000837D2">
        <w:rPr>
          <w:bCs/>
        </w:rPr>
        <w:t xml:space="preserve"> term development, both organizations will need to conduct a comprehensive </w:t>
      </w:r>
      <w:r w:rsidR="007E2869">
        <w:rPr>
          <w:bCs/>
        </w:rPr>
        <w:t xml:space="preserve">needs assessment on </w:t>
      </w:r>
      <w:r w:rsidRPr="000837D2">
        <w:rPr>
          <w:bCs/>
        </w:rPr>
        <w:t xml:space="preserve">capacity building needs in all of the nine capacity areas, identify and prioritize areas for improvement and include them in their on-going capacity building plan. Capacity development could be done through various channels, such as training, study visits, learning-by-doing through the implementation of their activities and coaching by external experts. </w:t>
      </w:r>
    </w:p>
    <w:p w:rsidR="000837D2" w:rsidRPr="000837D2" w:rsidRDefault="000837D2" w:rsidP="000837D2">
      <w:pPr>
        <w:jc w:val="both"/>
        <w:rPr>
          <w:bCs/>
        </w:rPr>
      </w:pPr>
      <w:r w:rsidRPr="000837D2">
        <w:rPr>
          <w:bCs/>
        </w:rPr>
        <w:t>Despite the challenges already described, the project has provided clear opportunities for both the Muslim women associations as well as their partners, including the Ministry of Social Development and Human Security, Provincial Islamic Councils, Local governments (PAO, TAO) and local government line agencies to further build upon the progress/achievements of this project. The analysis of three categories of factors contributing to organizational strengths of the two associations reflected the followings.</w:t>
      </w:r>
    </w:p>
    <w:p w:rsidR="000837D2" w:rsidRPr="000837D2" w:rsidRDefault="000837D2" w:rsidP="000837D2">
      <w:pPr>
        <w:rPr>
          <w:b/>
          <w:bCs/>
        </w:rPr>
      </w:pPr>
      <w:r w:rsidRPr="000837D2">
        <w:rPr>
          <w:b/>
          <w:bCs/>
        </w:rPr>
        <w:t xml:space="preserve">2. </w:t>
      </w:r>
      <w:r w:rsidRPr="000837D2">
        <w:rPr>
          <w:b/>
          <w:bCs/>
          <w:u w:val="single"/>
        </w:rPr>
        <w:t>Main Opportunities</w:t>
      </w:r>
      <w:r w:rsidRPr="000837D2">
        <w:rPr>
          <w:b/>
          <w:bCs/>
        </w:rPr>
        <w:t xml:space="preserve"> </w:t>
      </w:r>
    </w:p>
    <w:p w:rsidR="000837D2" w:rsidRPr="000837D2" w:rsidRDefault="000837D2" w:rsidP="000837D2">
      <w:pPr>
        <w:jc w:val="both"/>
        <w:rPr>
          <w:bCs/>
        </w:rPr>
      </w:pPr>
      <w:r w:rsidRPr="000837D2">
        <w:rPr>
          <w:bCs/>
        </w:rPr>
        <w:t xml:space="preserve">Both associations have relatively strong social capital prior to their participation in the project activities. Their management committee are strongly committed to their voluntary mandates in serving the communities, based on their Islamic beliefs that by so doing they are also serving Allah. The fact that they have registered as associations has also widened their opportunities to access resources and other </w:t>
      </w:r>
      <w:proofErr w:type="spellStart"/>
      <w:r w:rsidRPr="000837D2">
        <w:rPr>
          <w:bCs/>
        </w:rPr>
        <w:t>inkind</w:t>
      </w:r>
      <w:proofErr w:type="spellEnd"/>
      <w:r w:rsidRPr="000837D2">
        <w:rPr>
          <w:bCs/>
        </w:rPr>
        <w:t xml:space="preserve"> support from the government, esp</w:t>
      </w:r>
      <w:r w:rsidR="006B32ED">
        <w:rPr>
          <w:bCs/>
        </w:rPr>
        <w:t>e</w:t>
      </w:r>
      <w:r w:rsidRPr="000837D2">
        <w:rPr>
          <w:bCs/>
        </w:rPr>
        <w:t xml:space="preserve">cially at local level. </w:t>
      </w:r>
      <w:proofErr w:type="spellStart"/>
      <w:r w:rsidRPr="000837D2">
        <w:rPr>
          <w:bCs/>
        </w:rPr>
        <w:t>Yala</w:t>
      </w:r>
      <w:proofErr w:type="spellEnd"/>
      <w:r w:rsidRPr="000837D2">
        <w:rPr>
          <w:bCs/>
        </w:rPr>
        <w:t xml:space="preserve"> Association evolved from existing community welfare management network and has been recogni</w:t>
      </w:r>
      <w:r w:rsidR="006B32ED">
        <w:rPr>
          <w:bCs/>
        </w:rPr>
        <w:t>z</w:t>
      </w:r>
      <w:r w:rsidRPr="000837D2">
        <w:rPr>
          <w:bCs/>
        </w:rPr>
        <w:t xml:space="preserve">ed as a strong advocate and manager of the government’s welfare scheme to reach the poorest of the poor in rural communities. They managed to get their voice to the Drafting Committee of the new Constitution to include access to community welfare scheme as one of the basic citizen’s rights. For </w:t>
      </w:r>
      <w:proofErr w:type="spellStart"/>
      <w:r w:rsidRPr="000837D2">
        <w:rPr>
          <w:bCs/>
        </w:rPr>
        <w:t>Songkhla</w:t>
      </w:r>
      <w:proofErr w:type="spellEnd"/>
      <w:r w:rsidRPr="000837D2">
        <w:rPr>
          <w:bCs/>
        </w:rPr>
        <w:t xml:space="preserve"> Association, the majority of their management com</w:t>
      </w:r>
      <w:r w:rsidR="006B32ED">
        <w:rPr>
          <w:bCs/>
        </w:rPr>
        <w:t>mittee members have solid exper</w:t>
      </w:r>
      <w:r w:rsidRPr="000837D2">
        <w:rPr>
          <w:bCs/>
        </w:rPr>
        <w:t>i</w:t>
      </w:r>
      <w:r w:rsidR="006B32ED">
        <w:rPr>
          <w:bCs/>
        </w:rPr>
        <w:t>e</w:t>
      </w:r>
      <w:r w:rsidRPr="000837D2">
        <w:rPr>
          <w:bCs/>
        </w:rPr>
        <w:t>nces in community development.</w:t>
      </w:r>
      <w:r w:rsidR="00A37927">
        <w:rPr>
          <w:bCs/>
        </w:rPr>
        <w:t xml:space="preserve"> </w:t>
      </w:r>
      <w:r w:rsidR="001C68D3">
        <w:rPr>
          <w:bCs/>
        </w:rPr>
        <w:t>A</w:t>
      </w:r>
      <w:r w:rsidRPr="000837D2">
        <w:rPr>
          <w:bCs/>
        </w:rPr>
        <w:t>nd the association is well-</w:t>
      </w:r>
      <w:r w:rsidRPr="000837D2">
        <w:rPr>
          <w:bCs/>
        </w:rPr>
        <w:lastRenderedPageBreak/>
        <w:t xml:space="preserve">linked to the Provincial Islamic </w:t>
      </w:r>
      <w:proofErr w:type="spellStart"/>
      <w:r w:rsidRPr="000837D2">
        <w:rPr>
          <w:bCs/>
        </w:rPr>
        <w:t>Councial</w:t>
      </w:r>
      <w:proofErr w:type="spellEnd"/>
      <w:r w:rsidRPr="000837D2">
        <w:rPr>
          <w:bCs/>
        </w:rPr>
        <w:t>, with broad-ranged membership from all of the provincial districts.</w:t>
      </w:r>
    </w:p>
    <w:p w:rsidR="000837D2" w:rsidRPr="000837D2" w:rsidRDefault="000837D2" w:rsidP="000837D2">
      <w:pPr>
        <w:rPr>
          <w:bCs/>
        </w:rPr>
      </w:pPr>
      <w:r w:rsidRPr="000837D2">
        <w:rPr>
          <w:bCs/>
        </w:rPr>
        <w:t xml:space="preserve"> </w:t>
      </w:r>
    </w:p>
    <w:p w:rsidR="000837D2" w:rsidRPr="000837D2" w:rsidRDefault="000837D2" w:rsidP="000837D2">
      <w:pPr>
        <w:jc w:val="both"/>
        <w:rPr>
          <w:bCs/>
        </w:rPr>
      </w:pPr>
      <w:r w:rsidRPr="000837D2">
        <w:rPr>
          <w:bCs/>
        </w:rPr>
        <w:t>Through their engagement in the project, the two associations have developed a more systematic approach to organizational management,</w:t>
      </w:r>
      <w:r w:rsidR="006B32ED">
        <w:rPr>
          <w:bCs/>
        </w:rPr>
        <w:t xml:space="preserve"> </w:t>
      </w:r>
      <w:r w:rsidRPr="000837D2">
        <w:rPr>
          <w:bCs/>
        </w:rPr>
        <w:t>beginning with common goal setting; formulation of clear objectives,</w:t>
      </w:r>
      <w:r w:rsidR="006B32ED">
        <w:rPr>
          <w:bCs/>
        </w:rPr>
        <w:t xml:space="preserve"> </w:t>
      </w:r>
      <w:r w:rsidRPr="000837D2">
        <w:rPr>
          <w:bCs/>
        </w:rPr>
        <w:t xml:space="preserve">missions and mechanism and strategic plan to achieve the common goal; implementation </w:t>
      </w:r>
      <w:r w:rsidR="006B32ED">
        <w:rPr>
          <w:bCs/>
        </w:rPr>
        <w:t>of activities through participa</w:t>
      </w:r>
      <w:r w:rsidRPr="000837D2">
        <w:rPr>
          <w:bCs/>
        </w:rPr>
        <w:t>t</w:t>
      </w:r>
      <w:r w:rsidR="006B32ED">
        <w:rPr>
          <w:bCs/>
        </w:rPr>
        <w:t>o</w:t>
      </w:r>
      <w:r w:rsidRPr="000837D2">
        <w:rPr>
          <w:bCs/>
        </w:rPr>
        <w:t>ry</w:t>
      </w:r>
      <w:r w:rsidR="006B32ED">
        <w:rPr>
          <w:bCs/>
        </w:rPr>
        <w:t xml:space="preserve"> </w:t>
      </w:r>
      <w:r w:rsidRPr="000837D2">
        <w:rPr>
          <w:bCs/>
        </w:rPr>
        <w:t>action research or Action Learning Program and continual coaching by consultant teams.</w:t>
      </w:r>
    </w:p>
    <w:p w:rsidR="000837D2" w:rsidRPr="000837D2" w:rsidRDefault="000837D2" w:rsidP="000837D2">
      <w:pPr>
        <w:jc w:val="both"/>
        <w:rPr>
          <w:bCs/>
        </w:rPr>
      </w:pPr>
      <w:r w:rsidRPr="000837D2">
        <w:rPr>
          <w:bCs/>
        </w:rPr>
        <w:t>Two types of outcomes are observed. Intangible outcomes are demonstrated through increased commitment and mutual trust among members of the associations. Tangible outcomes include formul</w:t>
      </w:r>
      <w:r w:rsidR="006B32ED">
        <w:rPr>
          <w:bCs/>
        </w:rPr>
        <w:t>a</w:t>
      </w:r>
      <w:r w:rsidRPr="000837D2">
        <w:rPr>
          <w:bCs/>
        </w:rPr>
        <w:t>tion of working teams to undertake tasks and their success stories, such as selection by Thai PBS to broadcast their short documentary programs.</w:t>
      </w:r>
    </w:p>
    <w:p w:rsidR="000837D2" w:rsidRPr="000837D2" w:rsidRDefault="000837D2" w:rsidP="000837D2">
      <w:pPr>
        <w:rPr>
          <w:b/>
          <w:bCs/>
          <w:u w:val="single"/>
        </w:rPr>
      </w:pPr>
      <w:r>
        <w:rPr>
          <w:b/>
          <w:bCs/>
        </w:rPr>
        <w:t>3</w:t>
      </w:r>
      <w:r w:rsidRPr="000837D2">
        <w:rPr>
          <w:b/>
          <w:bCs/>
        </w:rPr>
        <w:t xml:space="preserve">. </w:t>
      </w:r>
      <w:r w:rsidRPr="000837D2">
        <w:rPr>
          <w:b/>
          <w:bCs/>
          <w:u w:val="single"/>
        </w:rPr>
        <w:t>Recommendations</w:t>
      </w:r>
    </w:p>
    <w:p w:rsidR="000837D2" w:rsidRPr="000837D2" w:rsidRDefault="000837D2" w:rsidP="000837D2">
      <w:pPr>
        <w:rPr>
          <w:bCs/>
        </w:rPr>
      </w:pPr>
      <w:r w:rsidRPr="000837D2">
        <w:rPr>
          <w:bCs/>
        </w:rPr>
        <w:t>Based on this analysis, there are potentials for further actions as follows.</w:t>
      </w:r>
    </w:p>
    <w:p w:rsidR="000837D2" w:rsidRPr="000837D2" w:rsidRDefault="000837D2" w:rsidP="000837D2">
      <w:pPr>
        <w:jc w:val="both"/>
        <w:rPr>
          <w:bCs/>
        </w:rPr>
      </w:pPr>
      <w:r w:rsidRPr="000837D2">
        <w:rPr>
          <w:bCs/>
        </w:rPr>
        <w:t xml:space="preserve">(1) Southern Muslim Women’s Association and the Ministry of Social Development and Human Security adopt the capacity building model developed under this project to support development process </w:t>
      </w:r>
      <w:r w:rsidR="006B32ED">
        <w:rPr>
          <w:bCs/>
        </w:rPr>
        <w:t>of other potential women’s associations</w:t>
      </w:r>
      <w:r w:rsidRPr="000837D2">
        <w:rPr>
          <w:bCs/>
        </w:rPr>
        <w:t>. The model should be further developed/adjusted to reflect different capacity building needs and operational context of different groups. Based on experience from the replication, variations to each training topic should be documented for further reference by interested parties.</w:t>
      </w:r>
    </w:p>
    <w:p w:rsidR="000837D2" w:rsidRPr="000837D2" w:rsidRDefault="000837D2" w:rsidP="000837D2">
      <w:pPr>
        <w:jc w:val="both"/>
        <w:rPr>
          <w:bCs/>
        </w:rPr>
      </w:pPr>
      <w:r w:rsidRPr="000837D2">
        <w:rPr>
          <w:bCs/>
        </w:rPr>
        <w:t xml:space="preserve">(2) Based on </w:t>
      </w:r>
      <w:proofErr w:type="spellStart"/>
      <w:r w:rsidRPr="000837D2">
        <w:rPr>
          <w:bCs/>
        </w:rPr>
        <w:t>Yala</w:t>
      </w:r>
      <w:proofErr w:type="spellEnd"/>
      <w:r w:rsidRPr="000837D2">
        <w:rPr>
          <w:bCs/>
        </w:rPr>
        <w:t xml:space="preserve"> Association’s solid experience in community welfare scheme management, UNDP continues to work with the association to expand the community welfare network to other provinces/regions of the country, using </w:t>
      </w:r>
      <w:proofErr w:type="spellStart"/>
      <w:r w:rsidRPr="000837D2">
        <w:rPr>
          <w:bCs/>
        </w:rPr>
        <w:t>Yala</w:t>
      </w:r>
      <w:proofErr w:type="spellEnd"/>
      <w:r w:rsidRPr="000837D2">
        <w:rPr>
          <w:bCs/>
        </w:rPr>
        <w:t xml:space="preserve"> association as a mentor/demonstration model. The aim is to establish network of women (Muslim and non-Muslim) across the country to reach out to the poor</w:t>
      </w:r>
      <w:r w:rsidR="006B32ED">
        <w:rPr>
          <w:bCs/>
        </w:rPr>
        <w:t>, elderly, orphans and marginaliz</w:t>
      </w:r>
      <w:r w:rsidRPr="000837D2">
        <w:rPr>
          <w:bCs/>
        </w:rPr>
        <w:t xml:space="preserve">ed groups in the communities and provide them with necessary support through the government’s community welfare scheme.  Experiences from </w:t>
      </w:r>
      <w:proofErr w:type="spellStart"/>
      <w:r w:rsidRPr="000837D2">
        <w:rPr>
          <w:bCs/>
        </w:rPr>
        <w:t>Yala</w:t>
      </w:r>
      <w:proofErr w:type="spellEnd"/>
      <w:r w:rsidRPr="000837D2">
        <w:rPr>
          <w:bCs/>
        </w:rPr>
        <w:t xml:space="preserve"> and other places in the country demonstrate that women are the </w:t>
      </w:r>
      <w:r w:rsidR="006B32ED">
        <w:rPr>
          <w:bCs/>
        </w:rPr>
        <w:t>best manager of welfare program</w:t>
      </w:r>
      <w:r w:rsidRPr="000837D2">
        <w:rPr>
          <w:bCs/>
        </w:rPr>
        <w:t>s and tha</w:t>
      </w:r>
      <w:r w:rsidR="006B32ED">
        <w:rPr>
          <w:bCs/>
        </w:rPr>
        <w:t xml:space="preserve">t under their management, fair </w:t>
      </w:r>
      <w:r w:rsidRPr="000837D2">
        <w:rPr>
          <w:bCs/>
        </w:rPr>
        <w:t>and well-covered assistance could be assured.</w:t>
      </w:r>
    </w:p>
    <w:p w:rsidR="000837D2" w:rsidRDefault="000837D2" w:rsidP="000837D2">
      <w:pPr>
        <w:jc w:val="both"/>
        <w:rPr>
          <w:bCs/>
        </w:rPr>
      </w:pPr>
      <w:r w:rsidRPr="000837D2">
        <w:rPr>
          <w:bCs/>
        </w:rPr>
        <w:t>(3) To combine gender, governance and environmental interventions, UNDP may want to consider working on a green governance project via women’s groups and local/provincial government in selected provinces where there is a potential to demonstrate a viable model. For example, a province which has clear policy to promote green growth/green development through multi-</w:t>
      </w:r>
      <w:proofErr w:type="spellStart"/>
      <w:r w:rsidRPr="000837D2">
        <w:rPr>
          <w:bCs/>
        </w:rPr>
        <w:t>sectoral</w:t>
      </w:r>
      <w:proofErr w:type="spellEnd"/>
      <w:r w:rsidRPr="000837D2">
        <w:rPr>
          <w:bCs/>
        </w:rPr>
        <w:t xml:space="preserve"> activities/schemes such as green production, eco-tourism, energy efficiency and emission reduction, climate change adaptation, etc. Women groups/associations could be a part of actors under these schemes, especially in the production and to</w:t>
      </w:r>
      <w:r w:rsidR="006B32ED">
        <w:rPr>
          <w:bCs/>
        </w:rPr>
        <w:t xml:space="preserve">urism </w:t>
      </w:r>
      <w:r w:rsidRPr="000837D2">
        <w:rPr>
          <w:bCs/>
        </w:rPr>
        <w:t>sectors where they already play an active role. Capacity building model from this project co</w:t>
      </w:r>
      <w:r w:rsidR="006B32ED">
        <w:rPr>
          <w:bCs/>
        </w:rPr>
        <w:t xml:space="preserve">uld be applied to further strengthen </w:t>
      </w:r>
      <w:r w:rsidRPr="000837D2">
        <w:rPr>
          <w:bCs/>
        </w:rPr>
        <w:t>their capacity to work with local/provincial governments to promote sustain</w:t>
      </w:r>
      <w:r w:rsidR="006B32ED">
        <w:rPr>
          <w:bCs/>
        </w:rPr>
        <w:t>able</w:t>
      </w:r>
      <w:r w:rsidRPr="000837D2">
        <w:rPr>
          <w:bCs/>
        </w:rPr>
        <w:t xml:space="preserve"> green growth at sub-national level. This kind of intervention will allow women groups to have a seat in the provincial decision making body and work as men’s partners to contribute to the provincial green growth</w:t>
      </w:r>
      <w:r w:rsidR="006B32ED">
        <w:rPr>
          <w:bCs/>
        </w:rPr>
        <w:t xml:space="preserve">. </w:t>
      </w:r>
    </w:p>
    <w:p w:rsidR="00BA4107" w:rsidRDefault="00BA4107" w:rsidP="000837D2">
      <w:pPr>
        <w:jc w:val="both"/>
        <w:rPr>
          <w:bCs/>
        </w:rPr>
      </w:pPr>
    </w:p>
    <w:p w:rsidR="00BA4107" w:rsidRDefault="00BA4107" w:rsidP="000837D2">
      <w:pPr>
        <w:jc w:val="both"/>
        <w:rPr>
          <w:bCs/>
        </w:rPr>
      </w:pPr>
    </w:p>
    <w:p w:rsidR="00BA4107" w:rsidRPr="000837D2" w:rsidRDefault="00BA4107" w:rsidP="00BA4107">
      <w:pPr>
        <w:rPr>
          <w:b/>
          <w:bCs/>
          <w:sz w:val="24"/>
          <w:szCs w:val="24"/>
        </w:rPr>
      </w:pPr>
      <w:r w:rsidRPr="000837D2">
        <w:rPr>
          <w:b/>
          <w:bCs/>
          <w:sz w:val="24"/>
          <w:szCs w:val="24"/>
        </w:rPr>
        <w:t>I</w:t>
      </w:r>
      <w:r>
        <w:rPr>
          <w:b/>
          <w:bCs/>
          <w:sz w:val="24"/>
          <w:szCs w:val="24"/>
        </w:rPr>
        <w:t>V</w:t>
      </w:r>
      <w:r w:rsidRPr="000837D2">
        <w:rPr>
          <w:b/>
          <w:bCs/>
          <w:sz w:val="24"/>
          <w:szCs w:val="24"/>
        </w:rPr>
        <w:t xml:space="preserve">   Project </w:t>
      </w:r>
      <w:r>
        <w:rPr>
          <w:b/>
          <w:bCs/>
          <w:sz w:val="24"/>
          <w:szCs w:val="24"/>
        </w:rPr>
        <w:t>Expenditure</w:t>
      </w:r>
    </w:p>
    <w:p w:rsidR="00913E7F" w:rsidRDefault="00913E7F" w:rsidP="00913E7F">
      <w:pPr>
        <w:widowControl w:val="0"/>
        <w:jc w:val="both"/>
        <w:rPr>
          <w:rFonts w:ascii="Arial Narrow" w:hAnsi="Arial Narrow" w:cs="Arial"/>
          <w:szCs w:val="22"/>
        </w:rPr>
      </w:pPr>
    </w:p>
    <w:p w:rsidR="00913E7F" w:rsidRPr="00587811" w:rsidRDefault="00913E7F" w:rsidP="00913E7F">
      <w:pPr>
        <w:widowControl w:val="0"/>
        <w:jc w:val="both"/>
        <w:rPr>
          <w:rFonts w:cstheme="minorHAnsi"/>
          <w:szCs w:val="22"/>
        </w:rPr>
      </w:pPr>
      <w:r w:rsidRPr="00587811">
        <w:rPr>
          <w:rFonts w:cstheme="minorHAnsi"/>
          <w:szCs w:val="22"/>
        </w:rPr>
        <w:t>TRAC 2:   US$ 159,000</w:t>
      </w:r>
    </w:p>
    <w:p w:rsidR="00913E7F" w:rsidRPr="00587811" w:rsidRDefault="00913E7F" w:rsidP="00913E7F">
      <w:pPr>
        <w:widowControl w:val="0"/>
        <w:jc w:val="both"/>
        <w:rPr>
          <w:rFonts w:cstheme="minorHAnsi"/>
          <w:color w:val="000000"/>
          <w:szCs w:val="22"/>
        </w:rPr>
      </w:pPr>
      <w:r w:rsidRPr="00587811">
        <w:rPr>
          <w:rFonts w:cstheme="minorHAnsi"/>
        </w:rPr>
        <w:t xml:space="preserve">Actual spending (August 2014-December 2014): </w:t>
      </w:r>
      <w:r w:rsidR="00C3396C">
        <w:rPr>
          <w:rFonts w:cstheme="minorHAnsi"/>
          <w:color w:val="000000"/>
        </w:rPr>
        <w:t xml:space="preserve">US$ 131,560.53 (as per CDR on 23 February 2015) </w:t>
      </w:r>
    </w:p>
    <w:p w:rsidR="00913E7F" w:rsidRPr="00587811" w:rsidRDefault="00913E7F" w:rsidP="00913E7F">
      <w:pPr>
        <w:widowControl w:val="0"/>
        <w:jc w:val="both"/>
        <w:rPr>
          <w:rFonts w:cstheme="minorHAnsi"/>
          <w:szCs w:val="22"/>
        </w:rPr>
      </w:pPr>
      <w:r w:rsidRPr="00587811">
        <w:rPr>
          <w:rFonts w:cstheme="minorHAnsi"/>
          <w:szCs w:val="22"/>
        </w:rPr>
        <w:t>Other resources</w:t>
      </w:r>
      <w:r w:rsidRPr="00587811">
        <w:rPr>
          <w:rFonts w:cstheme="minorHAnsi"/>
          <w:color w:val="333399"/>
          <w:szCs w:val="22"/>
        </w:rPr>
        <w:t xml:space="preserve"> </w:t>
      </w:r>
      <w:r w:rsidRPr="00587811">
        <w:rPr>
          <w:rFonts w:cstheme="minorHAnsi"/>
          <w:szCs w:val="22"/>
        </w:rPr>
        <w:t>(as applicable; please state sources of funding and amount):-</w:t>
      </w:r>
    </w:p>
    <w:p w:rsidR="00913E7F" w:rsidRPr="00587811" w:rsidRDefault="00913E7F" w:rsidP="00913E7F">
      <w:pPr>
        <w:widowControl w:val="0"/>
        <w:jc w:val="both"/>
        <w:rPr>
          <w:rFonts w:cstheme="minorHAnsi"/>
          <w:szCs w:val="22"/>
        </w:rPr>
      </w:pPr>
      <w:r w:rsidRPr="00587811">
        <w:rPr>
          <w:rFonts w:cstheme="minorHAnsi"/>
          <w:szCs w:val="22"/>
        </w:rPr>
        <w:t xml:space="preserve">Estimated parallel in-cash contribution to the project cost by the Office of Women’s Affairs and Family Development under Ministry of Social Development and Human Security </w:t>
      </w:r>
      <w:r w:rsidRPr="00AC74AF">
        <w:rPr>
          <w:rFonts w:cstheme="minorHAnsi"/>
          <w:szCs w:val="22"/>
        </w:rPr>
        <w:t>(at 1usd=32.77) amounts to US$ 2,746.41) (90,000 Thai baht)</w:t>
      </w:r>
    </w:p>
    <w:p w:rsidR="00994B7B" w:rsidRDefault="00994B7B" w:rsidP="000837D2">
      <w:pPr>
        <w:jc w:val="both"/>
        <w:rPr>
          <w:bCs/>
        </w:rPr>
      </w:pPr>
      <w:bookmarkStart w:id="0" w:name="_GoBack"/>
      <w:bookmarkEnd w:id="0"/>
    </w:p>
    <w:p w:rsidR="00994B7B" w:rsidRDefault="00994B7B" w:rsidP="000837D2">
      <w:pPr>
        <w:jc w:val="both"/>
        <w:rPr>
          <w:bCs/>
        </w:rPr>
      </w:pPr>
    </w:p>
    <w:p w:rsidR="00387CC0" w:rsidRDefault="00387CC0" w:rsidP="000837D2">
      <w:pPr>
        <w:jc w:val="both"/>
        <w:rPr>
          <w:bCs/>
        </w:rPr>
      </w:pPr>
    </w:p>
    <w:p w:rsidR="00387CC0" w:rsidRDefault="00387CC0" w:rsidP="000837D2">
      <w:pPr>
        <w:jc w:val="both"/>
        <w:rPr>
          <w:bCs/>
        </w:rPr>
      </w:pPr>
    </w:p>
    <w:p w:rsidR="00387CC0" w:rsidRDefault="00387CC0" w:rsidP="000837D2">
      <w:pPr>
        <w:jc w:val="both"/>
        <w:rPr>
          <w:bCs/>
        </w:rPr>
      </w:pPr>
    </w:p>
    <w:p w:rsidR="00387CC0" w:rsidRDefault="00387CC0" w:rsidP="000837D2">
      <w:pPr>
        <w:jc w:val="both"/>
        <w:rPr>
          <w:bCs/>
        </w:rPr>
      </w:pPr>
    </w:p>
    <w:p w:rsidR="00387CC0" w:rsidRPr="000837D2" w:rsidRDefault="00387CC0" w:rsidP="000837D2">
      <w:pPr>
        <w:jc w:val="both"/>
        <w:rPr>
          <w:bCs/>
        </w:rPr>
      </w:pPr>
    </w:p>
    <w:sectPr w:rsidR="00387CC0" w:rsidRPr="000837D2" w:rsidSect="00083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2B" w:rsidRDefault="00DE4F2B" w:rsidP="00FA4775">
      <w:pPr>
        <w:spacing w:after="0" w:line="240" w:lineRule="auto"/>
      </w:pPr>
      <w:r>
        <w:separator/>
      </w:r>
    </w:p>
  </w:endnote>
  <w:endnote w:type="continuationSeparator" w:id="0">
    <w:p w:rsidR="00DE4F2B" w:rsidRDefault="00DE4F2B" w:rsidP="00FA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42971"/>
      <w:docPartObj>
        <w:docPartGallery w:val="Page Numbers (Bottom of Page)"/>
        <w:docPartUnique/>
      </w:docPartObj>
    </w:sdtPr>
    <w:sdtEndPr>
      <w:rPr>
        <w:noProof/>
      </w:rPr>
    </w:sdtEndPr>
    <w:sdtContent>
      <w:p w:rsidR="007E2869" w:rsidRDefault="007E2869">
        <w:pPr>
          <w:pStyle w:val="Footer"/>
          <w:jc w:val="center"/>
        </w:pPr>
        <w:r>
          <w:fldChar w:fldCharType="begin"/>
        </w:r>
        <w:r>
          <w:instrText xml:space="preserve"> PAGE   \* MERGEFORMAT </w:instrText>
        </w:r>
        <w:r>
          <w:fldChar w:fldCharType="separate"/>
        </w:r>
        <w:r w:rsidR="00C3396C">
          <w:rPr>
            <w:noProof/>
          </w:rPr>
          <w:t>16</w:t>
        </w:r>
        <w:r>
          <w:rPr>
            <w:noProof/>
          </w:rPr>
          <w:fldChar w:fldCharType="end"/>
        </w:r>
      </w:p>
    </w:sdtContent>
  </w:sdt>
  <w:p w:rsidR="007E2869" w:rsidRDefault="007E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2B" w:rsidRDefault="00DE4F2B" w:rsidP="00FA4775">
      <w:pPr>
        <w:spacing w:after="0" w:line="240" w:lineRule="auto"/>
      </w:pPr>
      <w:r>
        <w:separator/>
      </w:r>
    </w:p>
  </w:footnote>
  <w:footnote w:type="continuationSeparator" w:id="0">
    <w:p w:rsidR="00DE4F2B" w:rsidRDefault="00DE4F2B" w:rsidP="00FA4775">
      <w:pPr>
        <w:spacing w:after="0" w:line="240" w:lineRule="auto"/>
      </w:pPr>
      <w:r>
        <w:continuationSeparator/>
      </w:r>
    </w:p>
  </w:footnote>
  <w:footnote w:id="1">
    <w:p w:rsidR="007E2869" w:rsidRDefault="007E2869" w:rsidP="00FA4775">
      <w:pPr>
        <w:pStyle w:val="FootnoteText"/>
      </w:pPr>
      <w:r>
        <w:rPr>
          <w:rStyle w:val="FootnoteReference"/>
        </w:rPr>
        <w:footnoteRef/>
      </w:r>
      <w:r>
        <w:t xml:space="preserve"> </w:t>
      </w:r>
      <w:r w:rsidRPr="004F3E8B">
        <w:t>http://www.th.undp.org/content/thailand/en/home/presscenter/articles/2014/11/19/muslim-women-in-south-thailand-empowered-to-develop-their-own-citizen-news-reports/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AB4"/>
    <w:multiLevelType w:val="hybridMultilevel"/>
    <w:tmpl w:val="C5607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A4549"/>
    <w:multiLevelType w:val="hybridMultilevel"/>
    <w:tmpl w:val="84C293DE"/>
    <w:lvl w:ilvl="0" w:tplc="9D343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2978"/>
    <w:multiLevelType w:val="hybridMultilevel"/>
    <w:tmpl w:val="797A9E88"/>
    <w:lvl w:ilvl="0" w:tplc="430A3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83F36"/>
    <w:multiLevelType w:val="hybridMultilevel"/>
    <w:tmpl w:val="96F8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E6586"/>
    <w:multiLevelType w:val="hybridMultilevel"/>
    <w:tmpl w:val="00AC0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4622E6"/>
    <w:multiLevelType w:val="hybridMultilevel"/>
    <w:tmpl w:val="31A84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574DAA"/>
    <w:multiLevelType w:val="hybridMultilevel"/>
    <w:tmpl w:val="B1964598"/>
    <w:lvl w:ilvl="0" w:tplc="E244ED72">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94B19"/>
    <w:multiLevelType w:val="hybridMultilevel"/>
    <w:tmpl w:val="7AFE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A6189"/>
    <w:multiLevelType w:val="hybridMultilevel"/>
    <w:tmpl w:val="31B2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7B1B70"/>
    <w:multiLevelType w:val="hybridMultilevel"/>
    <w:tmpl w:val="2CF6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75556"/>
    <w:multiLevelType w:val="hybridMultilevel"/>
    <w:tmpl w:val="0146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36B13"/>
    <w:multiLevelType w:val="hybridMultilevel"/>
    <w:tmpl w:val="84C293DE"/>
    <w:lvl w:ilvl="0" w:tplc="9D343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83D67"/>
    <w:multiLevelType w:val="hybridMultilevel"/>
    <w:tmpl w:val="D03A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5B1C9E"/>
    <w:multiLevelType w:val="hybridMultilevel"/>
    <w:tmpl w:val="1292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5"/>
  </w:num>
  <w:num w:numId="6">
    <w:abstractNumId w:val="3"/>
  </w:num>
  <w:num w:numId="7">
    <w:abstractNumId w:val="12"/>
  </w:num>
  <w:num w:numId="8">
    <w:abstractNumId w:val="9"/>
  </w:num>
  <w:num w:numId="9">
    <w:abstractNumId w:val="7"/>
  </w:num>
  <w:num w:numId="10">
    <w:abstractNumId w:val="10"/>
  </w:num>
  <w:num w:numId="11">
    <w:abstractNumId w:val="4"/>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05"/>
    <w:rsid w:val="000837D2"/>
    <w:rsid w:val="00087BD6"/>
    <w:rsid w:val="0014528D"/>
    <w:rsid w:val="001C68D3"/>
    <w:rsid w:val="001E58B0"/>
    <w:rsid w:val="001F54A6"/>
    <w:rsid w:val="00204890"/>
    <w:rsid w:val="00204CD4"/>
    <w:rsid w:val="0028071A"/>
    <w:rsid w:val="002B41EE"/>
    <w:rsid w:val="0033571F"/>
    <w:rsid w:val="00387CC0"/>
    <w:rsid w:val="0044568E"/>
    <w:rsid w:val="00516191"/>
    <w:rsid w:val="00536B26"/>
    <w:rsid w:val="00553C41"/>
    <w:rsid w:val="00587811"/>
    <w:rsid w:val="00591F66"/>
    <w:rsid w:val="005A63FC"/>
    <w:rsid w:val="006A03AD"/>
    <w:rsid w:val="006B32ED"/>
    <w:rsid w:val="006C3B65"/>
    <w:rsid w:val="00702098"/>
    <w:rsid w:val="007B0BEB"/>
    <w:rsid w:val="007E2869"/>
    <w:rsid w:val="00885820"/>
    <w:rsid w:val="008B3BC5"/>
    <w:rsid w:val="00913E7F"/>
    <w:rsid w:val="009348DD"/>
    <w:rsid w:val="00936927"/>
    <w:rsid w:val="00994B7B"/>
    <w:rsid w:val="009B7D1A"/>
    <w:rsid w:val="009F216B"/>
    <w:rsid w:val="009F3BE6"/>
    <w:rsid w:val="00A21887"/>
    <w:rsid w:val="00A37927"/>
    <w:rsid w:val="00AC74AF"/>
    <w:rsid w:val="00B20069"/>
    <w:rsid w:val="00B52EBF"/>
    <w:rsid w:val="00BA4107"/>
    <w:rsid w:val="00C2708F"/>
    <w:rsid w:val="00C3396C"/>
    <w:rsid w:val="00C972D7"/>
    <w:rsid w:val="00CA55BD"/>
    <w:rsid w:val="00CC1D09"/>
    <w:rsid w:val="00CC541D"/>
    <w:rsid w:val="00CD7105"/>
    <w:rsid w:val="00D132E9"/>
    <w:rsid w:val="00D371EF"/>
    <w:rsid w:val="00D53F4F"/>
    <w:rsid w:val="00D97125"/>
    <w:rsid w:val="00DE3F4F"/>
    <w:rsid w:val="00DE4F2B"/>
    <w:rsid w:val="00EE2567"/>
    <w:rsid w:val="00EF7A05"/>
    <w:rsid w:val="00F3270E"/>
    <w:rsid w:val="00F656FD"/>
    <w:rsid w:val="00FA4775"/>
    <w:rsid w:val="00FD1B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7625-C54F-4192-B714-AF0F2DF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7105"/>
    <w:pPr>
      <w:ind w:left="720"/>
      <w:contextualSpacing/>
    </w:pPr>
  </w:style>
  <w:style w:type="paragraph" w:styleId="FootnoteText">
    <w:name w:val="footnote text"/>
    <w:basedOn w:val="Normal"/>
    <w:link w:val="FootnoteTextChar"/>
    <w:semiHidden/>
    <w:rsid w:val="00FA4775"/>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FA4775"/>
    <w:rPr>
      <w:rFonts w:ascii="Times New Roman" w:eastAsia="Times New Roman" w:hAnsi="Times New Roman" w:cs="Times New Roman"/>
      <w:sz w:val="20"/>
      <w:szCs w:val="20"/>
      <w:lang w:bidi="ar-SA"/>
    </w:rPr>
  </w:style>
  <w:style w:type="character" w:styleId="FootnoteReference">
    <w:name w:val="footnote reference"/>
    <w:aliases w:val="ftref"/>
    <w:rsid w:val="00FA4775"/>
    <w:rPr>
      <w:vertAlign w:val="superscript"/>
    </w:rPr>
  </w:style>
  <w:style w:type="paragraph" w:styleId="BalloonText">
    <w:name w:val="Balloon Text"/>
    <w:basedOn w:val="Normal"/>
    <w:link w:val="BalloonTextChar"/>
    <w:uiPriority w:val="99"/>
    <w:semiHidden/>
    <w:unhideWhenUsed/>
    <w:rsid w:val="00FA4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A4775"/>
    <w:rPr>
      <w:rFonts w:ascii="Segoe UI" w:hAnsi="Segoe UI" w:cs="Angsana New"/>
      <w:sz w:val="18"/>
      <w:szCs w:val="22"/>
    </w:rPr>
  </w:style>
  <w:style w:type="paragraph" w:styleId="Header">
    <w:name w:val="header"/>
    <w:basedOn w:val="Normal"/>
    <w:link w:val="HeaderChar"/>
    <w:uiPriority w:val="99"/>
    <w:unhideWhenUsed/>
    <w:rsid w:val="00EF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05"/>
  </w:style>
  <w:style w:type="paragraph" w:styleId="Footer">
    <w:name w:val="footer"/>
    <w:basedOn w:val="Normal"/>
    <w:link w:val="FooterChar"/>
    <w:uiPriority w:val="99"/>
    <w:unhideWhenUsed/>
    <w:rsid w:val="00EF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2015-11-03T07:00:00+00:00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00069397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ATLASPDC-4-41920</_dlc_DocId>
    <_dlc_DocIdUrl xmlns="f1161f5b-24a3-4c2d-bc81-44cb9325e8ee">
      <Url>https://info.undp.org/docs/pdc/_layouts/DocIdRedir.aspx?ID=ATLASPDC-4-41920</Url>
      <Description>ATLASPDC-4-41920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8624A-6EB7-4814-9555-29C3B8616860}"/>
</file>

<file path=customXml/itemProps2.xml><?xml version="1.0" encoding="utf-8"?>
<ds:datastoreItem xmlns:ds="http://schemas.openxmlformats.org/officeDocument/2006/customXml" ds:itemID="{2C862161-59D8-4071-A0F2-C77A8696EF3E}"/>
</file>

<file path=customXml/itemProps3.xml><?xml version="1.0" encoding="utf-8"?>
<ds:datastoreItem xmlns:ds="http://schemas.openxmlformats.org/officeDocument/2006/customXml" ds:itemID="{AC8BE50B-2A53-419B-951B-748BD2D27948}"/>
</file>

<file path=customXml/itemProps4.xml><?xml version="1.0" encoding="utf-8"?>
<ds:datastoreItem xmlns:ds="http://schemas.openxmlformats.org/officeDocument/2006/customXml" ds:itemID="{641B3415-381A-4BD6-A3E3-274F8CEAB4BB}"/>
</file>

<file path=customXml/itemProps5.xml><?xml version="1.0" encoding="utf-8"?>
<ds:datastoreItem xmlns:ds="http://schemas.openxmlformats.org/officeDocument/2006/customXml" ds:itemID="{A233171D-3C18-40D5-B673-4363D39C4365}"/>
</file>

<file path=docProps/app.xml><?xml version="1.0" encoding="utf-8"?>
<Properties xmlns="http://schemas.openxmlformats.org/officeDocument/2006/extended-properties" xmlns:vt="http://schemas.openxmlformats.org/officeDocument/2006/docPropsVTypes">
  <Template>Normal</Template>
  <TotalTime>8</TotalTime>
  <Pages>16</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Somchai Yensabai</dc:creator>
  <cp:keywords/>
  <dc:description/>
  <cp:lastModifiedBy>Somchai Yensabai</cp:lastModifiedBy>
  <cp:revision>2</cp:revision>
  <cp:lastPrinted>2015-02-02T06:43:00Z</cp:lastPrinted>
  <dcterms:created xsi:type="dcterms:W3CDTF">2015-02-23T10:27:00Z</dcterms:created>
  <dcterms:modified xsi:type="dcterms:W3CDTF">2015-02-23T10:27:00Z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2c1551ef-8e2f-4014-bbae-a1f92ba3876b</vt:lpwstr>
  </property>
  <property fmtid="{D5CDD505-2E9C-101B-9397-08002B2CF9AE}" pid="18" name="URL">
    <vt:lpwstr/>
  </property>
  <property fmtid="{D5CDD505-2E9C-101B-9397-08002B2CF9AE}" pid="19" name="DocumentSetDescription">
    <vt:lpwstr/>
  </property>
</Properties>
</file>